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A4C0" w14:textId="77777777" w:rsidR="00AB660A" w:rsidRPr="004C0623" w:rsidRDefault="00AB660A" w:rsidP="0081719C">
      <w:pPr>
        <w:spacing w:line="360" w:lineRule="auto"/>
        <w:rPr>
          <w:rFonts w:cs="Arial"/>
          <w:b/>
          <w:bCs/>
          <w:szCs w:val="20"/>
        </w:rPr>
      </w:pPr>
      <w:bookmarkStart w:id="0" w:name="_GoBack"/>
      <w:bookmarkEnd w:id="0"/>
    </w:p>
    <w:p w14:paraId="4AB8B258" w14:textId="63176844" w:rsidR="008446CD" w:rsidRPr="004C0623" w:rsidRDefault="008446CD" w:rsidP="0081719C">
      <w:pPr>
        <w:spacing w:line="360" w:lineRule="auto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>P</w:t>
      </w:r>
      <w:r w:rsidR="002C57BD" w:rsidRPr="004C0623">
        <w:rPr>
          <w:rFonts w:cs="Arial"/>
          <w:b/>
          <w:bCs/>
          <w:szCs w:val="20"/>
        </w:rPr>
        <w:t xml:space="preserve">riloga k okrožnici </w:t>
      </w:r>
      <w:r w:rsidR="00185D62" w:rsidRPr="004C0623">
        <w:rPr>
          <w:rFonts w:cs="Arial"/>
          <w:b/>
          <w:bCs/>
          <w:szCs w:val="20"/>
        </w:rPr>
        <w:t xml:space="preserve">št. </w:t>
      </w:r>
      <w:r w:rsidR="00EC7AC5" w:rsidRPr="00EC7AC5">
        <w:rPr>
          <w:rFonts w:cs="Arial"/>
          <w:b/>
          <w:bCs/>
          <w:szCs w:val="20"/>
        </w:rPr>
        <w:t>6030-1/2025-3350-8</w:t>
      </w:r>
      <w:r w:rsidR="00185D62" w:rsidRPr="004C0623">
        <w:rPr>
          <w:rFonts w:cs="Arial"/>
          <w:b/>
          <w:bCs/>
          <w:szCs w:val="20"/>
        </w:rPr>
        <w:t xml:space="preserve"> z dne</w:t>
      </w:r>
      <w:r w:rsidR="00EC7AC5">
        <w:rPr>
          <w:rFonts w:cs="Arial"/>
          <w:b/>
          <w:bCs/>
          <w:szCs w:val="20"/>
        </w:rPr>
        <w:t xml:space="preserve"> 7. 4. 2025</w:t>
      </w:r>
      <w:r w:rsidRPr="004C0623">
        <w:rPr>
          <w:rFonts w:cs="Arial"/>
          <w:b/>
          <w:bCs/>
          <w:szCs w:val="20"/>
        </w:rPr>
        <w:t xml:space="preserve"> </w:t>
      </w:r>
    </w:p>
    <w:p w14:paraId="0094990F" w14:textId="77777777" w:rsidR="008446CD" w:rsidRPr="004C0623" w:rsidRDefault="008446CD" w:rsidP="0081719C">
      <w:pPr>
        <w:spacing w:line="360" w:lineRule="auto"/>
        <w:rPr>
          <w:rFonts w:cs="Arial"/>
          <w:b/>
          <w:bCs/>
          <w:szCs w:val="20"/>
        </w:rPr>
      </w:pPr>
    </w:p>
    <w:p w14:paraId="62257A78" w14:textId="77777777" w:rsidR="008D2D3B" w:rsidRDefault="008D2D3B" w:rsidP="004C0623">
      <w:pPr>
        <w:spacing w:line="360" w:lineRule="auto"/>
        <w:jc w:val="both"/>
        <w:rPr>
          <w:rFonts w:cs="Arial"/>
          <w:b/>
          <w:bCs/>
          <w:szCs w:val="20"/>
        </w:rPr>
      </w:pPr>
    </w:p>
    <w:p w14:paraId="27AC3E5B" w14:textId="77C52B92" w:rsidR="008446CD" w:rsidRPr="004C0623" w:rsidRDefault="008446CD" w:rsidP="004C0623">
      <w:pPr>
        <w:spacing w:line="360" w:lineRule="auto"/>
        <w:jc w:val="both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>KONKRETNI PRIMERI PLAČILA POVEČANE IN ZMANJŠANE TEDENSKE UČNE OBVEZNOSTI</w:t>
      </w:r>
    </w:p>
    <w:p w14:paraId="5C3B941A" w14:textId="77777777" w:rsidR="008446CD" w:rsidRPr="004C0623" w:rsidRDefault="008446CD" w:rsidP="0081719C">
      <w:pPr>
        <w:spacing w:line="360" w:lineRule="auto"/>
        <w:rPr>
          <w:rFonts w:cs="Arial"/>
          <w:b/>
          <w:bCs/>
          <w:szCs w:val="20"/>
        </w:rPr>
      </w:pPr>
    </w:p>
    <w:p w14:paraId="60E5A671" w14:textId="77777777" w:rsidR="004C0623" w:rsidRDefault="004C0623" w:rsidP="003A4226">
      <w:pPr>
        <w:pStyle w:val="article-paragraph"/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</w:rPr>
        <w:t xml:space="preserve">Kot je pojasnjeno že v okrožnici z dne 4. 4. 2025, se z </w:t>
      </w:r>
      <w:r w:rsidR="003A4226" w:rsidRPr="004C0623">
        <w:rPr>
          <w:rFonts w:ascii="Arial" w:hAnsi="Arial" w:cs="Arial"/>
          <w:sz w:val="20"/>
          <w:szCs w:val="20"/>
        </w:rPr>
        <w:t>vidika plačila povečane tedenske učne obveznosti kot pouk upoštevajo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5FE966C6" w14:textId="77777777" w:rsidR="004C0623" w:rsidRDefault="003A4226" w:rsidP="004C0623">
      <w:pPr>
        <w:pStyle w:val="article-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</w:rPr>
        <w:t xml:space="preserve"> ure pouka v skladu s predmetnikom, </w:t>
      </w:r>
    </w:p>
    <w:p w14:paraId="05EECFF2" w14:textId="77777777" w:rsidR="004C0623" w:rsidRDefault="003A4226" w:rsidP="004C0623">
      <w:pPr>
        <w:pStyle w:val="article-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</w:rPr>
        <w:t xml:space="preserve">ure učne obveznosti, ki so na podlagi normativov in standardov element za sistemizacijo delovnega mesta učitelja in </w:t>
      </w:r>
    </w:p>
    <w:p w14:paraId="3EC3AE27" w14:textId="1818AE99" w:rsidR="003A4226" w:rsidRPr="004C0623" w:rsidRDefault="003A4226" w:rsidP="004C0623">
      <w:pPr>
        <w:pStyle w:val="article-paragraph"/>
        <w:numPr>
          <w:ilvl w:val="0"/>
          <w:numId w:val="19"/>
        </w:num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</w:rPr>
        <w:t>učne vsebine, ki jih učitelj izvaja v okviru dneva dejavnosti.</w:t>
      </w:r>
    </w:p>
    <w:p w14:paraId="7146A8B9" w14:textId="77777777" w:rsidR="003A4226" w:rsidRPr="004C0623" w:rsidRDefault="003A4226" w:rsidP="0081719C">
      <w:pPr>
        <w:spacing w:line="360" w:lineRule="auto"/>
        <w:rPr>
          <w:rFonts w:cs="Arial"/>
          <w:b/>
          <w:bCs/>
          <w:szCs w:val="20"/>
        </w:rPr>
      </w:pPr>
    </w:p>
    <w:p w14:paraId="6E422FCE" w14:textId="765DC672" w:rsidR="008446CD" w:rsidRPr="004C0623" w:rsidRDefault="008446CD" w:rsidP="0081719C">
      <w:pPr>
        <w:pStyle w:val="article-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 xml:space="preserve">Konkretni primeri plačila povečane tedenske učne obveznosti z obrazložitvami s predpisano učno obveznostjo </w:t>
      </w:r>
      <w:r w:rsidRPr="004C0623">
        <w:rPr>
          <w:rFonts w:ascii="Arial" w:hAnsi="Arial" w:cs="Arial"/>
          <w:b/>
          <w:bCs/>
          <w:sz w:val="20"/>
          <w:szCs w:val="20"/>
          <w:u w:val="single"/>
        </w:rPr>
        <w:t>22 ur</w:t>
      </w:r>
      <w:r w:rsidRPr="004C0623">
        <w:rPr>
          <w:rFonts w:ascii="Arial" w:hAnsi="Arial" w:cs="Arial"/>
          <w:b/>
          <w:bCs/>
          <w:sz w:val="20"/>
          <w:szCs w:val="20"/>
        </w:rPr>
        <w:t xml:space="preserve"> tedensko </w:t>
      </w:r>
      <w:r w:rsidR="00876F3E" w:rsidRPr="004C0623">
        <w:rPr>
          <w:rFonts w:ascii="Arial" w:hAnsi="Arial" w:cs="Arial"/>
          <w:b/>
          <w:bCs/>
          <w:sz w:val="20"/>
          <w:szCs w:val="20"/>
        </w:rPr>
        <w:t>–</w:t>
      </w:r>
      <w:r w:rsidR="00076AE9" w:rsidRPr="004C0623">
        <w:rPr>
          <w:rFonts w:ascii="Arial" w:hAnsi="Arial" w:cs="Arial"/>
          <w:b/>
          <w:bCs/>
          <w:sz w:val="20"/>
          <w:szCs w:val="20"/>
        </w:rPr>
        <w:t xml:space="preserve"> </w:t>
      </w:r>
      <w:r w:rsidR="00876F3E" w:rsidRPr="004C0623">
        <w:rPr>
          <w:rFonts w:ascii="Arial" w:hAnsi="Arial" w:cs="Arial"/>
          <w:b/>
          <w:bCs/>
          <w:sz w:val="20"/>
          <w:szCs w:val="20"/>
        </w:rPr>
        <w:t xml:space="preserve">izvajanje </w:t>
      </w:r>
      <w:r w:rsidR="00876F3E" w:rsidRPr="004C0623">
        <w:rPr>
          <w:rFonts w:ascii="Arial" w:hAnsi="Arial" w:cs="Arial"/>
          <w:b/>
          <w:bCs/>
          <w:sz w:val="20"/>
          <w:szCs w:val="20"/>
          <w:u w:val="single"/>
        </w:rPr>
        <w:t>obveznega dela</w:t>
      </w:r>
      <w:r w:rsidR="00876F3E" w:rsidRPr="004C0623">
        <w:rPr>
          <w:rFonts w:ascii="Arial" w:hAnsi="Arial" w:cs="Arial"/>
          <w:b/>
          <w:bCs/>
          <w:sz w:val="20"/>
          <w:szCs w:val="20"/>
        </w:rPr>
        <w:t xml:space="preserve"> programa VIZ</w:t>
      </w:r>
    </w:p>
    <w:p w14:paraId="17AE8064" w14:textId="77777777" w:rsidR="008446CD" w:rsidRPr="004C0623" w:rsidRDefault="008446CD" w:rsidP="0081719C">
      <w:pPr>
        <w:spacing w:line="360" w:lineRule="auto"/>
        <w:rPr>
          <w:rFonts w:cs="Arial"/>
          <w:b/>
          <w:bCs/>
          <w:szCs w:val="20"/>
        </w:rPr>
      </w:pPr>
    </w:p>
    <w:p w14:paraId="69355D51" w14:textId="6734BEF8" w:rsidR="008446CD" w:rsidRPr="004C0623" w:rsidRDefault="000C6CCB" w:rsidP="008D2D3B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 xml:space="preserve">1. </w:t>
      </w:r>
      <w:r w:rsidR="008446CD" w:rsidRPr="004C0623">
        <w:rPr>
          <w:rFonts w:ascii="Arial" w:hAnsi="Arial" w:cs="Arial"/>
          <w:b/>
          <w:bCs/>
          <w:sz w:val="20"/>
          <w:szCs w:val="20"/>
        </w:rPr>
        <w:t>a Učitelj je cel teden bolniško odsoten</w:t>
      </w:r>
    </w:p>
    <w:p w14:paraId="3F49E6EF" w14:textId="3A66489F" w:rsidR="008446CD" w:rsidRPr="004C0623" w:rsidRDefault="008446CD" w:rsidP="008D2D3B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</w:rPr>
        <w:t>Če je učitelj v določenem tednu cel teden bolniško odsoten, ni upravičen do plačila povečane učne obveznosti</w:t>
      </w:r>
      <w:r w:rsidR="00430205" w:rsidRPr="004C0623">
        <w:rPr>
          <w:rFonts w:ascii="Arial" w:hAnsi="Arial" w:cs="Arial"/>
          <w:sz w:val="20"/>
          <w:szCs w:val="20"/>
        </w:rPr>
        <w:t>.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9"/>
        <w:gridCol w:w="1004"/>
        <w:gridCol w:w="1017"/>
        <w:gridCol w:w="1005"/>
        <w:gridCol w:w="1004"/>
        <w:gridCol w:w="1034"/>
        <w:gridCol w:w="1020"/>
      </w:tblGrid>
      <w:tr w:rsidR="000C6CCB" w:rsidRPr="004C0623" w14:paraId="0F853835" w14:textId="77777777" w:rsidTr="00844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59A0FD9" w14:textId="1A6DD6B7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19" w:type="dxa"/>
          </w:tcPr>
          <w:p w14:paraId="525EC455" w14:textId="4DEC3C26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15" w:type="dxa"/>
          </w:tcPr>
          <w:p w14:paraId="189EDC2E" w14:textId="53AD5132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26" w:type="dxa"/>
          </w:tcPr>
          <w:p w14:paraId="21718863" w14:textId="066011DF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16" w:type="dxa"/>
          </w:tcPr>
          <w:p w14:paraId="1B89EFDF" w14:textId="28E5D16F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15" w:type="dxa"/>
          </w:tcPr>
          <w:p w14:paraId="15C3F071" w14:textId="49D86322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9" w:type="dxa"/>
          </w:tcPr>
          <w:p w14:paraId="18EBDBE5" w14:textId="18649AC5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</w:t>
            </w:r>
            <w:r w:rsidR="00CD1753" w:rsidRPr="004C0623">
              <w:rPr>
                <w:rFonts w:ascii="Arial" w:hAnsi="Arial" w:cs="Arial"/>
                <w:sz w:val="20"/>
                <w:szCs w:val="20"/>
              </w:rPr>
              <w:t xml:space="preserve"> ure pouka</w:t>
            </w:r>
          </w:p>
        </w:tc>
        <w:tc>
          <w:tcPr>
            <w:tcW w:w="1029" w:type="dxa"/>
          </w:tcPr>
          <w:p w14:paraId="2B5FA68D" w14:textId="584A5624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  <w:r w:rsidRPr="004C062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0C6CCB" w:rsidRPr="004C0623" w14:paraId="527A0C0C" w14:textId="77777777" w:rsidTr="0084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F31C033" w14:textId="2697AB7D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19" w:type="dxa"/>
          </w:tcPr>
          <w:p w14:paraId="62A754FE" w14:textId="3F48D7D2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487486D7" w14:textId="688C76CB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6" w:type="dxa"/>
          </w:tcPr>
          <w:p w14:paraId="3965B588" w14:textId="6FB62BF9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0DF1EA91" w14:textId="3AC1F4AE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 w14:paraId="14C06D15" w14:textId="3DD48F8D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35257F25" w14:textId="16F27447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9" w:type="dxa"/>
          </w:tcPr>
          <w:p w14:paraId="7A8B70F9" w14:textId="6E638F1F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C6CCB" w:rsidRPr="004C0623" w14:paraId="365C902A" w14:textId="77777777" w:rsidTr="0084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F2D117C" w14:textId="6B6DA52C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</w:t>
            </w:r>
            <w:r w:rsidR="000C6CCB" w:rsidRPr="004C0623">
              <w:rPr>
                <w:rFonts w:ascii="Arial" w:hAnsi="Arial" w:cs="Arial"/>
                <w:sz w:val="20"/>
                <w:szCs w:val="20"/>
              </w:rPr>
              <w:t xml:space="preserve">acija </w:t>
            </w:r>
          </w:p>
        </w:tc>
        <w:tc>
          <w:tcPr>
            <w:tcW w:w="1019" w:type="dxa"/>
          </w:tcPr>
          <w:p w14:paraId="6F0495D0" w14:textId="74AC8F1E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5" w:type="dxa"/>
          </w:tcPr>
          <w:p w14:paraId="1DF44F9D" w14:textId="233BD12E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26" w:type="dxa"/>
          </w:tcPr>
          <w:p w14:paraId="409F0809" w14:textId="2C08DEB0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6" w:type="dxa"/>
          </w:tcPr>
          <w:p w14:paraId="30041E7B" w14:textId="55BC99C5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5" w:type="dxa"/>
          </w:tcPr>
          <w:p w14:paraId="29122D07" w14:textId="6FF68632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39" w:type="dxa"/>
          </w:tcPr>
          <w:p w14:paraId="39561EF0" w14:textId="5F871849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14:paraId="37EDBC46" w14:textId="5CBB868E" w:rsidR="008446CD" w:rsidRPr="004C0623" w:rsidRDefault="00844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1130F71" w14:textId="77777777" w:rsidR="008446CD" w:rsidRPr="004C0623" w:rsidRDefault="008446CD" w:rsidP="008D2D3B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69E4C408" w14:textId="41DAA624" w:rsidR="008446CD" w:rsidRPr="004C0623" w:rsidRDefault="000C6CCB" w:rsidP="008D2D3B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 xml:space="preserve">1. </w:t>
      </w:r>
      <w:r w:rsidR="008446CD" w:rsidRPr="004C0623">
        <w:rPr>
          <w:rFonts w:ascii="Arial" w:hAnsi="Arial" w:cs="Arial"/>
          <w:b/>
          <w:bCs/>
          <w:sz w:val="20"/>
          <w:szCs w:val="20"/>
        </w:rPr>
        <w:t>b Učitelj je del tedna upravičeno odsoten z dela</w:t>
      </w:r>
      <w:r w:rsidRPr="004C0623">
        <w:rPr>
          <w:rFonts w:ascii="Arial" w:hAnsi="Arial" w:cs="Arial"/>
          <w:b/>
          <w:bCs/>
          <w:sz w:val="20"/>
          <w:szCs w:val="20"/>
        </w:rPr>
        <w:t>, druge dni pa opravlja drugo delo</w:t>
      </w:r>
    </w:p>
    <w:p w14:paraId="2F3C7C40" w14:textId="569C0CEC" w:rsidR="008446CD" w:rsidRPr="004C0623" w:rsidRDefault="008446CD" w:rsidP="008D2D3B">
      <w:pPr>
        <w:pStyle w:val="Odstavekseznama"/>
        <w:tabs>
          <w:tab w:val="left" w:pos="0"/>
          <w:tab w:val="left" w:pos="284"/>
        </w:tabs>
        <w:spacing w:line="360" w:lineRule="auto"/>
        <w:ind w:left="0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Če je učitelj v določenem tednu na dopustu ali bolniško odsoten 4 dni, peti dan pa je na delu</w:t>
      </w:r>
      <w:r w:rsidR="000C6CCB" w:rsidRPr="004C0623">
        <w:rPr>
          <w:rFonts w:cs="Arial"/>
          <w:szCs w:val="20"/>
        </w:rPr>
        <w:t>,</w:t>
      </w:r>
      <w:r w:rsidRPr="004C0623">
        <w:rPr>
          <w:rFonts w:cs="Arial"/>
          <w:szCs w:val="20"/>
        </w:rPr>
        <w:t xml:space="preserve"> vendar opravlja drugo delo</w:t>
      </w:r>
      <w:r w:rsidR="000C6CCB" w:rsidRPr="004C0623">
        <w:rPr>
          <w:rFonts w:cs="Arial"/>
          <w:szCs w:val="20"/>
        </w:rPr>
        <w:t xml:space="preserve">, </w:t>
      </w:r>
      <w:r w:rsidRPr="004C0623">
        <w:rPr>
          <w:rFonts w:cs="Arial"/>
          <w:szCs w:val="20"/>
        </w:rPr>
        <w:t xml:space="preserve">ki ni </w:t>
      </w:r>
      <w:r w:rsidR="008B3B99" w:rsidRPr="004C0623">
        <w:rPr>
          <w:rFonts w:cs="Arial"/>
          <w:szCs w:val="20"/>
        </w:rPr>
        <w:t>pouk</w:t>
      </w:r>
      <w:r w:rsidRPr="004C0623">
        <w:rPr>
          <w:rFonts w:cs="Arial"/>
          <w:szCs w:val="20"/>
        </w:rPr>
        <w:t xml:space="preserve">, v tem tednu </w:t>
      </w:r>
      <w:r w:rsidR="000C6CCB" w:rsidRPr="004C0623">
        <w:rPr>
          <w:rFonts w:cs="Arial"/>
          <w:szCs w:val="20"/>
        </w:rPr>
        <w:t xml:space="preserve">ni </w:t>
      </w:r>
      <w:r w:rsidRPr="004C0623">
        <w:rPr>
          <w:rFonts w:cs="Arial"/>
          <w:szCs w:val="20"/>
        </w:rPr>
        <w:t>upravičen do plačila povečane učne obveznosti</w:t>
      </w:r>
      <w:r w:rsidR="008D2D3B">
        <w:rPr>
          <w:rFonts w:cs="Arial"/>
          <w:szCs w:val="20"/>
        </w:rPr>
        <w:t>.</w:t>
      </w:r>
      <w:r w:rsidRPr="004C0623">
        <w:rPr>
          <w:rFonts w:cs="Arial"/>
          <w:szCs w:val="20"/>
        </w:rPr>
        <w:t xml:space="preserve">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9"/>
        <w:gridCol w:w="1004"/>
        <w:gridCol w:w="1018"/>
        <w:gridCol w:w="1005"/>
        <w:gridCol w:w="1003"/>
        <w:gridCol w:w="1035"/>
        <w:gridCol w:w="1019"/>
      </w:tblGrid>
      <w:tr w:rsidR="000C6CCB" w:rsidRPr="004C0623" w14:paraId="3789CD60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6C19BA1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19" w:type="dxa"/>
          </w:tcPr>
          <w:p w14:paraId="0C7C4F2D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15" w:type="dxa"/>
          </w:tcPr>
          <w:p w14:paraId="17F6231A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26" w:type="dxa"/>
          </w:tcPr>
          <w:p w14:paraId="58AD674C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16" w:type="dxa"/>
          </w:tcPr>
          <w:p w14:paraId="0F60BA0F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15" w:type="dxa"/>
          </w:tcPr>
          <w:p w14:paraId="0CCE9710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9" w:type="dxa"/>
          </w:tcPr>
          <w:p w14:paraId="6C85EA78" w14:textId="595FAE1B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</w:t>
            </w:r>
            <w:r w:rsidR="00CD1753" w:rsidRPr="004C0623">
              <w:rPr>
                <w:rFonts w:ascii="Arial" w:hAnsi="Arial" w:cs="Arial"/>
                <w:sz w:val="20"/>
                <w:szCs w:val="20"/>
              </w:rPr>
              <w:t xml:space="preserve"> ure pouka</w:t>
            </w:r>
          </w:p>
        </w:tc>
        <w:tc>
          <w:tcPr>
            <w:tcW w:w="1029" w:type="dxa"/>
          </w:tcPr>
          <w:p w14:paraId="6880FD7F" w14:textId="6B06FD93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0C6CCB" w:rsidRPr="004C0623" w14:paraId="70B1C238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C98A65B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19" w:type="dxa"/>
          </w:tcPr>
          <w:p w14:paraId="4732B9AA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000988FA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6" w:type="dxa"/>
          </w:tcPr>
          <w:p w14:paraId="08D8869C" w14:textId="24D03DFB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75B0D374" w14:textId="1FB8AD52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1BAD0D43" w14:textId="00290A10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14:paraId="58E27803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29" w:type="dxa"/>
          </w:tcPr>
          <w:p w14:paraId="0322FF88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C6CCB" w:rsidRPr="004C0623" w14:paraId="6C490E32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E74D8ED" w14:textId="5D65EDB4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</w:t>
            </w:r>
          </w:p>
        </w:tc>
        <w:tc>
          <w:tcPr>
            <w:tcW w:w="1019" w:type="dxa"/>
          </w:tcPr>
          <w:p w14:paraId="13B2F350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5" w:type="dxa"/>
          </w:tcPr>
          <w:p w14:paraId="532CF73D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26" w:type="dxa"/>
          </w:tcPr>
          <w:p w14:paraId="7F15BB52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6" w:type="dxa"/>
          </w:tcPr>
          <w:p w14:paraId="7FC022A9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5" w:type="dxa"/>
          </w:tcPr>
          <w:p w14:paraId="08FEA090" w14:textId="0F272018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9" w:type="dxa"/>
          </w:tcPr>
          <w:p w14:paraId="2B626ED5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14:paraId="7A42B5E5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CE1C3B2" w14:textId="77777777" w:rsidR="008D2D3B" w:rsidRDefault="008D2D3B" w:rsidP="0081719C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349216" w14:textId="3BA8917A" w:rsidR="000C6CCB" w:rsidRPr="004C0623" w:rsidRDefault="000C6CCB" w:rsidP="0081719C">
      <w:pPr>
        <w:pStyle w:val="article-paragraph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lastRenderedPageBreak/>
        <w:t>1. c Učitelj je del tedna upravičeno odsoten z dela, druge dni pa opravlja pouk</w:t>
      </w:r>
    </w:p>
    <w:p w14:paraId="5422DC02" w14:textId="14DE6D37" w:rsidR="000C6CCB" w:rsidRPr="004C0623" w:rsidRDefault="000C6CCB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 xml:space="preserve">Če je učitelj </w:t>
      </w:r>
      <w:r w:rsidR="00E26B5B">
        <w:rPr>
          <w:rFonts w:cs="Arial"/>
          <w:szCs w:val="20"/>
        </w:rPr>
        <w:t xml:space="preserve">upravičeno </w:t>
      </w:r>
      <w:r w:rsidRPr="004C0623">
        <w:rPr>
          <w:rFonts w:cs="Arial"/>
          <w:szCs w:val="20"/>
        </w:rPr>
        <w:t xml:space="preserve">odsoten </w:t>
      </w:r>
      <w:r w:rsidR="00E26B5B">
        <w:rPr>
          <w:rFonts w:cs="Arial"/>
          <w:szCs w:val="20"/>
        </w:rPr>
        <w:t xml:space="preserve">z dela </w:t>
      </w:r>
      <w:r w:rsidRPr="004C0623">
        <w:rPr>
          <w:rFonts w:cs="Arial"/>
          <w:szCs w:val="20"/>
        </w:rPr>
        <w:t xml:space="preserve">dva dneva, v preostalem delu </w:t>
      </w:r>
      <w:r w:rsidR="00E26B5B">
        <w:rPr>
          <w:rFonts w:cs="Arial"/>
          <w:szCs w:val="20"/>
        </w:rPr>
        <w:t xml:space="preserve">tedna </w:t>
      </w:r>
      <w:r w:rsidRPr="004C0623">
        <w:rPr>
          <w:rFonts w:cs="Arial"/>
          <w:szCs w:val="20"/>
        </w:rPr>
        <w:t xml:space="preserve">pa izvaja pouk, se mu kot ure povečane </w:t>
      </w:r>
      <w:r w:rsidR="00E26B5B">
        <w:rPr>
          <w:rFonts w:cs="Arial"/>
          <w:szCs w:val="20"/>
        </w:rPr>
        <w:t xml:space="preserve">tedenske </w:t>
      </w:r>
      <w:r w:rsidRPr="004C0623">
        <w:rPr>
          <w:rFonts w:cs="Arial"/>
          <w:szCs w:val="20"/>
        </w:rPr>
        <w:t xml:space="preserve">učne obveznosti štejejo opravljene ure pouka v tem tednu, vendar ne več kot je njegova določena </w:t>
      </w:r>
      <w:r w:rsidRPr="004C0623">
        <w:rPr>
          <w:rFonts w:cs="Arial"/>
          <w:szCs w:val="20"/>
          <w:u w:val="single"/>
        </w:rPr>
        <w:t>povečana tedenska učna obveznost.</w:t>
      </w:r>
      <w:r w:rsidRPr="004C0623">
        <w:rPr>
          <w:rFonts w:cs="Arial"/>
          <w:szCs w:val="20"/>
        </w:rPr>
        <w:t xml:space="preserve"> </w:t>
      </w:r>
    </w:p>
    <w:p w14:paraId="3279C42E" w14:textId="77777777" w:rsidR="00EB2229" w:rsidRPr="004C0623" w:rsidRDefault="00EB2229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903"/>
        <w:gridCol w:w="890"/>
        <w:gridCol w:w="929"/>
        <w:gridCol w:w="890"/>
        <w:gridCol w:w="1584"/>
        <w:gridCol w:w="987"/>
        <w:gridCol w:w="910"/>
      </w:tblGrid>
      <w:tr w:rsidR="000C6CCB" w:rsidRPr="004C0623" w14:paraId="7346945D" w14:textId="77777777" w:rsidTr="000C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F0DA389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9" w:type="dxa"/>
          </w:tcPr>
          <w:p w14:paraId="2947B2C3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4" w:type="dxa"/>
          </w:tcPr>
          <w:p w14:paraId="3EA19D36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8" w:type="dxa"/>
          </w:tcPr>
          <w:p w14:paraId="5918E733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5" w:type="dxa"/>
          </w:tcPr>
          <w:p w14:paraId="2B6A6D6A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3" w:type="dxa"/>
          </w:tcPr>
          <w:p w14:paraId="2CF445D7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5" w:type="dxa"/>
          </w:tcPr>
          <w:p w14:paraId="322803C7" w14:textId="032C9571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</w:t>
            </w:r>
            <w:r w:rsidR="00CD1753" w:rsidRPr="004C0623">
              <w:rPr>
                <w:rFonts w:ascii="Arial" w:hAnsi="Arial" w:cs="Arial"/>
                <w:sz w:val="20"/>
                <w:szCs w:val="20"/>
              </w:rPr>
              <w:t xml:space="preserve"> ure pouka</w:t>
            </w:r>
          </w:p>
        </w:tc>
        <w:tc>
          <w:tcPr>
            <w:tcW w:w="1019" w:type="dxa"/>
          </w:tcPr>
          <w:p w14:paraId="4425A563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0C6CCB" w:rsidRPr="004C0623" w14:paraId="4B639567" w14:textId="77777777" w:rsidTr="000C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5B6A5F9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9" w:type="dxa"/>
          </w:tcPr>
          <w:p w14:paraId="7B0A3AC3" w14:textId="28C818B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527D4E0A" w14:textId="168D4885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2C27B192" w14:textId="0B79A5F8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09D40303" w14:textId="516CB12C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25843CD1" w14:textId="128A595C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5D1DF6A4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9" w:type="dxa"/>
          </w:tcPr>
          <w:p w14:paraId="618BCDD0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C6CCB" w:rsidRPr="004C0623" w14:paraId="349F5A05" w14:textId="77777777" w:rsidTr="000C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6677F63" w14:textId="665C41A6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1</w:t>
            </w:r>
          </w:p>
        </w:tc>
        <w:tc>
          <w:tcPr>
            <w:tcW w:w="1009" w:type="dxa"/>
          </w:tcPr>
          <w:p w14:paraId="0B8ED32F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4" w:type="dxa"/>
          </w:tcPr>
          <w:p w14:paraId="014859DE" w14:textId="7777777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8" w:type="dxa"/>
          </w:tcPr>
          <w:p w14:paraId="4FAC3812" w14:textId="405F2AFA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1CEFDAA4" w14:textId="48002A98" w:rsidR="000C6CCB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38A38B30" w14:textId="28EBEBBE" w:rsidR="000C6CCB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751F8075" w14:textId="1685D4E4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19" w:type="dxa"/>
          </w:tcPr>
          <w:p w14:paraId="54900868" w14:textId="17A507C7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C6CCB" w:rsidRPr="004C0623" w14:paraId="14A95D4E" w14:textId="77777777" w:rsidTr="000C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B4214E0" w14:textId="3C02F38F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2</w:t>
            </w:r>
          </w:p>
        </w:tc>
        <w:tc>
          <w:tcPr>
            <w:tcW w:w="1009" w:type="dxa"/>
          </w:tcPr>
          <w:p w14:paraId="4127ADDE" w14:textId="33AD2075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4" w:type="dxa"/>
          </w:tcPr>
          <w:p w14:paraId="2A45E4FB" w14:textId="001CAFD6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8" w:type="dxa"/>
          </w:tcPr>
          <w:p w14:paraId="566E4806" w14:textId="0B68158D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5" w:type="dxa"/>
          </w:tcPr>
          <w:p w14:paraId="5FCDFC06" w14:textId="7D040ACA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3" w:type="dxa"/>
          </w:tcPr>
          <w:p w14:paraId="7C4A56F4" w14:textId="46FC1C92" w:rsidR="000C6CCB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4AF6DA9B" w14:textId="7F457BA2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9" w:type="dxa"/>
          </w:tcPr>
          <w:p w14:paraId="7B2D51D5" w14:textId="27A4EF3D" w:rsidR="000C6CCB" w:rsidRPr="004C0623" w:rsidRDefault="000C6C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A4226" w:rsidRPr="004C0623" w14:paraId="269E3A3E" w14:textId="77777777" w:rsidTr="000C6C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19C529E" w14:textId="24CFE443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3</w:t>
            </w:r>
          </w:p>
        </w:tc>
        <w:tc>
          <w:tcPr>
            <w:tcW w:w="1009" w:type="dxa"/>
          </w:tcPr>
          <w:p w14:paraId="651A39C8" w14:textId="42914A41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4" w:type="dxa"/>
          </w:tcPr>
          <w:p w14:paraId="3A27AB50" w14:textId="5ADA831E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8" w:type="dxa"/>
          </w:tcPr>
          <w:p w14:paraId="1EE3F275" w14:textId="0BE50F23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5" w:type="dxa"/>
          </w:tcPr>
          <w:p w14:paraId="29D9368A" w14:textId="6D826124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3" w:type="dxa"/>
          </w:tcPr>
          <w:p w14:paraId="0D0E2347" w14:textId="275281A0" w:rsidR="003A4226" w:rsidRPr="004C0623" w:rsidRDefault="003A4226" w:rsidP="008D2D3B">
            <w:pPr>
              <w:pStyle w:val="article-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  <w:r w:rsidR="008D2D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0623">
              <w:rPr>
                <w:rFonts w:ascii="Arial" w:hAnsi="Arial" w:cs="Arial"/>
                <w:sz w:val="20"/>
                <w:szCs w:val="20"/>
              </w:rPr>
              <w:t>(2uri nadomeščanja)</w:t>
            </w:r>
          </w:p>
        </w:tc>
        <w:tc>
          <w:tcPr>
            <w:tcW w:w="1035" w:type="dxa"/>
          </w:tcPr>
          <w:p w14:paraId="726C17C8" w14:textId="2D4E1F18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9" w:type="dxa"/>
          </w:tcPr>
          <w:p w14:paraId="37D94E51" w14:textId="21393E0B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3B06A3AF" w14:textId="77777777" w:rsidR="000C6CCB" w:rsidRPr="004C0623" w:rsidRDefault="000C6CCB" w:rsidP="0081719C">
      <w:pPr>
        <w:tabs>
          <w:tab w:val="left" w:pos="142"/>
        </w:tabs>
        <w:spacing w:line="360" w:lineRule="auto"/>
        <w:rPr>
          <w:rFonts w:cs="Arial"/>
          <w:szCs w:val="20"/>
        </w:rPr>
      </w:pPr>
    </w:p>
    <w:p w14:paraId="3A54BD9D" w14:textId="4CB03A48" w:rsidR="000C6CCB" w:rsidRPr="004C0623" w:rsidRDefault="000C6CCB" w:rsidP="0081719C">
      <w:pPr>
        <w:pStyle w:val="Odstavekseznama"/>
        <w:tabs>
          <w:tab w:val="left" w:pos="0"/>
          <w:tab w:val="left" w:pos="284"/>
        </w:tabs>
        <w:spacing w:line="360" w:lineRule="auto"/>
        <w:ind w:left="0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Obrazložitev primera</w:t>
      </w:r>
      <w:r w:rsidR="00EB2229" w:rsidRPr="004C0623">
        <w:rPr>
          <w:rFonts w:cs="Arial"/>
          <w:szCs w:val="20"/>
        </w:rPr>
        <w:t xml:space="preserve"> Realizacija 1</w:t>
      </w:r>
      <w:r w:rsidRPr="004C0623">
        <w:rPr>
          <w:rFonts w:cs="Arial"/>
          <w:szCs w:val="20"/>
        </w:rPr>
        <w:t xml:space="preserve">: učitelj je v tem tednu opravil 11 ur pouka, od tega se 2 uri plačata kot povečana tedenska učna obveznost. Pri ugotavljanju koliko ur povečane tedenske učne obveznosti se dodatno plača, se izhaja iz opravljenih ur pouka </w:t>
      </w:r>
      <w:r w:rsidR="00E26B5B">
        <w:rPr>
          <w:rFonts w:cs="Arial"/>
          <w:szCs w:val="20"/>
        </w:rPr>
        <w:t xml:space="preserve">in </w:t>
      </w:r>
      <w:r w:rsidRPr="004C0623">
        <w:rPr>
          <w:rFonts w:cs="Arial"/>
          <w:szCs w:val="20"/>
        </w:rPr>
        <w:t xml:space="preserve">števila ur pouka, ki bi jih učitelj opravil, če bi v času bolniške delal. K uram pouka, ki bi jih učitelj opravil, če bi v času bolniške delal (7 + 6 = 13), se prištejejo dejansko opravljene ure pouka (13 + </w:t>
      </w:r>
      <w:r w:rsidRPr="004C0623">
        <w:rPr>
          <w:rFonts w:cs="Arial"/>
          <w:b/>
          <w:bCs/>
          <w:szCs w:val="20"/>
        </w:rPr>
        <w:t xml:space="preserve">11 </w:t>
      </w:r>
      <w:r w:rsidRPr="004C0623">
        <w:rPr>
          <w:rFonts w:cs="Arial"/>
          <w:szCs w:val="20"/>
        </w:rPr>
        <w:t>= 24). Učitelj je opravil 11 ur pouka, od tega se 2 uri plačata kot opravljeni uri povečane tedenske učne obveznosti.</w:t>
      </w:r>
    </w:p>
    <w:p w14:paraId="5FFB0899" w14:textId="77777777" w:rsidR="000C6CCB" w:rsidRPr="004C0623" w:rsidRDefault="000C6CCB" w:rsidP="0081719C">
      <w:pPr>
        <w:tabs>
          <w:tab w:val="left" w:pos="142"/>
        </w:tabs>
        <w:spacing w:line="360" w:lineRule="auto"/>
        <w:rPr>
          <w:rFonts w:cs="Arial"/>
          <w:szCs w:val="20"/>
        </w:rPr>
      </w:pPr>
    </w:p>
    <w:p w14:paraId="34579030" w14:textId="1997D00B" w:rsidR="00824C72" w:rsidRPr="004C0623" w:rsidRDefault="00B545CC" w:rsidP="0081719C">
      <w:pPr>
        <w:spacing w:line="360" w:lineRule="auto"/>
        <w:jc w:val="both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 xml:space="preserve">1. </w:t>
      </w:r>
      <w:r w:rsidR="00824C72" w:rsidRPr="004C0623">
        <w:rPr>
          <w:rFonts w:cs="Arial"/>
          <w:b/>
          <w:bCs/>
          <w:szCs w:val="20"/>
        </w:rPr>
        <w:t>d</w:t>
      </w:r>
      <w:r w:rsidRPr="004C0623">
        <w:rPr>
          <w:rFonts w:cs="Arial"/>
          <w:b/>
          <w:bCs/>
          <w:szCs w:val="20"/>
        </w:rPr>
        <w:t xml:space="preserve"> </w:t>
      </w:r>
      <w:r w:rsidR="00824C72" w:rsidRPr="004C0623">
        <w:rPr>
          <w:rFonts w:cs="Arial"/>
          <w:b/>
          <w:bCs/>
          <w:szCs w:val="20"/>
        </w:rPr>
        <w:t xml:space="preserve">Učitelj ima v tednu dan oz. </w:t>
      </w:r>
      <w:r w:rsidR="00824C72" w:rsidRPr="004C0623">
        <w:rPr>
          <w:rFonts w:cs="Arial"/>
          <w:b/>
          <w:bCs/>
          <w:szCs w:val="20"/>
          <w:u w:val="single"/>
        </w:rPr>
        <w:t>dneve dejavnosti</w:t>
      </w:r>
      <w:r w:rsidR="00824C72" w:rsidRPr="004C0623">
        <w:rPr>
          <w:rFonts w:cs="Arial"/>
          <w:b/>
          <w:bCs/>
          <w:szCs w:val="20"/>
        </w:rPr>
        <w:t xml:space="preserve"> (obvezni program)</w:t>
      </w:r>
      <w:r w:rsidR="00724B5C" w:rsidRPr="004C0623">
        <w:rPr>
          <w:rFonts w:cs="Arial"/>
          <w:b/>
          <w:bCs/>
          <w:szCs w:val="20"/>
        </w:rPr>
        <w:t xml:space="preserve"> kot </w:t>
      </w:r>
      <w:r w:rsidR="00724B5C" w:rsidRPr="004C0623">
        <w:rPr>
          <w:rFonts w:cs="Arial"/>
          <w:b/>
          <w:bCs/>
          <w:szCs w:val="20"/>
          <w:u w:val="single"/>
        </w:rPr>
        <w:t>spremljevalec</w:t>
      </w:r>
      <w:r w:rsidR="00824C72" w:rsidRPr="004C0623">
        <w:rPr>
          <w:rFonts w:cs="Arial"/>
          <w:b/>
          <w:bCs/>
          <w:szCs w:val="20"/>
          <w:u w:val="single"/>
        </w:rPr>
        <w:t xml:space="preserve"> </w:t>
      </w:r>
      <w:r w:rsidR="00724B5C" w:rsidRPr="004C0623">
        <w:rPr>
          <w:rFonts w:cs="Arial"/>
          <w:b/>
          <w:bCs/>
          <w:szCs w:val="20"/>
        </w:rPr>
        <w:t>učencev oziroma dijakov</w:t>
      </w:r>
    </w:p>
    <w:p w14:paraId="15B60B23" w14:textId="67342B02" w:rsidR="00824C72" w:rsidRPr="004C0623" w:rsidRDefault="00824C72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V tednu, ko ima učitelj dneve dejavnosti in ure pouka</w:t>
      </w:r>
      <w:r w:rsidR="00A359C0" w:rsidRPr="004C0623">
        <w:rPr>
          <w:rFonts w:cs="Arial"/>
          <w:szCs w:val="20"/>
        </w:rPr>
        <w:t xml:space="preserve">, </w:t>
      </w:r>
      <w:r w:rsidRPr="004C0623">
        <w:rPr>
          <w:rFonts w:cs="Arial"/>
          <w:szCs w:val="20"/>
        </w:rPr>
        <w:t xml:space="preserve">se mu kot ure povečane tedenske učne obveznosti štejejo opravljene ure pouka v tem tednu, vendar ne več kot je njegova določena povečana tedenska učna obveznost.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905"/>
        <w:gridCol w:w="927"/>
        <w:gridCol w:w="911"/>
        <w:gridCol w:w="902"/>
        <w:gridCol w:w="1584"/>
        <w:gridCol w:w="977"/>
        <w:gridCol w:w="887"/>
      </w:tblGrid>
      <w:tr w:rsidR="00B545CC" w:rsidRPr="004C0623" w14:paraId="74C5380D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2358B2D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9" w:type="dxa"/>
          </w:tcPr>
          <w:p w14:paraId="6B290BB8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4" w:type="dxa"/>
          </w:tcPr>
          <w:p w14:paraId="20B391E6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8" w:type="dxa"/>
          </w:tcPr>
          <w:p w14:paraId="23F0E85E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5" w:type="dxa"/>
          </w:tcPr>
          <w:p w14:paraId="6C0F2062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3" w:type="dxa"/>
          </w:tcPr>
          <w:p w14:paraId="1B5A3F52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5" w:type="dxa"/>
          </w:tcPr>
          <w:p w14:paraId="703C0008" w14:textId="74481FC0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</w:t>
            </w:r>
            <w:r w:rsidR="008A11A4" w:rsidRPr="004C0623">
              <w:rPr>
                <w:rFonts w:ascii="Arial" w:hAnsi="Arial" w:cs="Arial"/>
                <w:sz w:val="20"/>
                <w:szCs w:val="20"/>
              </w:rPr>
              <w:t xml:space="preserve"> ure pouka</w:t>
            </w:r>
          </w:p>
        </w:tc>
        <w:tc>
          <w:tcPr>
            <w:tcW w:w="1019" w:type="dxa"/>
          </w:tcPr>
          <w:p w14:paraId="48DA2B8A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B545CC" w:rsidRPr="004C0623" w14:paraId="0E211464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D0452A4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9" w:type="dxa"/>
          </w:tcPr>
          <w:p w14:paraId="39E34A99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5FB1B46F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3F63F2E5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786A1C98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19D7F885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0D65BF31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9" w:type="dxa"/>
          </w:tcPr>
          <w:p w14:paraId="1364691C" w14:textId="77777777" w:rsidR="00B545CC" w:rsidRPr="004C0623" w:rsidRDefault="00B545C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A50B9" w:rsidRPr="004C0623" w14:paraId="0D5C8818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8C239F3" w14:textId="25694B46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1</w:t>
            </w:r>
          </w:p>
        </w:tc>
        <w:tc>
          <w:tcPr>
            <w:tcW w:w="1009" w:type="dxa"/>
          </w:tcPr>
          <w:p w14:paraId="0E35DF92" w14:textId="458147CB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43CE91AC" w14:textId="790D6E5B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  <w:r w:rsidRPr="004C062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018" w:type="dxa"/>
          </w:tcPr>
          <w:p w14:paraId="66B73EB6" w14:textId="6518E43D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1EEDB40C" w14:textId="06F8D66C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2020E15D" w14:textId="1346B40B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28727EAF" w14:textId="75C6BD71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19" w:type="dxa"/>
          </w:tcPr>
          <w:p w14:paraId="4B72C781" w14:textId="645E824C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A50B9" w:rsidRPr="004C0623" w14:paraId="42B533D1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618032B" w14:textId="216FA2B0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2</w:t>
            </w:r>
          </w:p>
        </w:tc>
        <w:tc>
          <w:tcPr>
            <w:tcW w:w="1009" w:type="dxa"/>
          </w:tcPr>
          <w:p w14:paraId="023E3D00" w14:textId="13765C03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4" w:type="dxa"/>
          </w:tcPr>
          <w:p w14:paraId="28B6DB34" w14:textId="116DB5FE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18" w:type="dxa"/>
          </w:tcPr>
          <w:p w14:paraId="0A042832" w14:textId="413BE9CC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5" w:type="dxa"/>
          </w:tcPr>
          <w:p w14:paraId="5C86C986" w14:textId="363E4812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3" w:type="dxa"/>
          </w:tcPr>
          <w:p w14:paraId="39EDFED5" w14:textId="143A5539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5" w:type="dxa"/>
          </w:tcPr>
          <w:p w14:paraId="7A561375" w14:textId="798C9D36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9" w:type="dxa"/>
          </w:tcPr>
          <w:p w14:paraId="533566CA" w14:textId="775335A7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A50B9" w:rsidRPr="004C0623" w14:paraId="34308B58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C91AA00" w14:textId="51F2E40E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3</w:t>
            </w:r>
          </w:p>
        </w:tc>
        <w:tc>
          <w:tcPr>
            <w:tcW w:w="1009" w:type="dxa"/>
          </w:tcPr>
          <w:p w14:paraId="3B338A02" w14:textId="19AF6390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4" w:type="dxa"/>
          </w:tcPr>
          <w:p w14:paraId="4342378F" w14:textId="11DD7295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18" w:type="dxa"/>
          </w:tcPr>
          <w:p w14:paraId="5E5A31B4" w14:textId="3D9985D7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5" w:type="dxa"/>
          </w:tcPr>
          <w:p w14:paraId="4531AE8A" w14:textId="1B5AA961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03" w:type="dxa"/>
          </w:tcPr>
          <w:p w14:paraId="1E01D068" w14:textId="03B14410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35" w:type="dxa"/>
          </w:tcPr>
          <w:p w14:paraId="46A4EB51" w14:textId="7AD736A4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9" w:type="dxa"/>
          </w:tcPr>
          <w:p w14:paraId="3FE44B7B" w14:textId="1A8CDB84" w:rsidR="00EA50B9" w:rsidRPr="004C0623" w:rsidRDefault="00EA50B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A4226" w:rsidRPr="004C0623" w14:paraId="6F9E4E40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6063A4F" w14:textId="164D510F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4</w:t>
            </w:r>
          </w:p>
        </w:tc>
        <w:tc>
          <w:tcPr>
            <w:tcW w:w="1009" w:type="dxa"/>
          </w:tcPr>
          <w:p w14:paraId="07F79D01" w14:textId="3228FF7F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414EDA99" w14:textId="0E0C0A2A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</w:t>
            </w:r>
          </w:p>
        </w:tc>
        <w:tc>
          <w:tcPr>
            <w:tcW w:w="1018" w:type="dxa"/>
          </w:tcPr>
          <w:p w14:paraId="0924F202" w14:textId="44B71F62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6964E2B5" w14:textId="403BC6BF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5E5A2B7E" w14:textId="5051F708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 (2 uri nadomeščanja)</w:t>
            </w:r>
          </w:p>
        </w:tc>
        <w:tc>
          <w:tcPr>
            <w:tcW w:w="1035" w:type="dxa"/>
          </w:tcPr>
          <w:p w14:paraId="444376A3" w14:textId="14E995A3" w:rsidR="003A4226" w:rsidRPr="004C0623" w:rsidRDefault="003A422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9" w:type="dxa"/>
          </w:tcPr>
          <w:p w14:paraId="6B2B1A56" w14:textId="6842D09F" w:rsidR="003A4226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 + 2 = 4</w:t>
            </w:r>
          </w:p>
        </w:tc>
      </w:tr>
    </w:tbl>
    <w:p w14:paraId="1E698C3C" w14:textId="77777777" w:rsidR="00B545CC" w:rsidRPr="004C0623" w:rsidRDefault="00B545CC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</w:p>
    <w:p w14:paraId="779246CF" w14:textId="77777777" w:rsidR="00563C24" w:rsidRPr="004C0623" w:rsidRDefault="00563C24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</w:p>
    <w:p w14:paraId="35B4170E" w14:textId="3D366CE7" w:rsidR="00FA05A6" w:rsidRPr="004C0623" w:rsidRDefault="00FA05A6" w:rsidP="0081719C">
      <w:pPr>
        <w:spacing w:line="360" w:lineRule="auto"/>
        <w:jc w:val="both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 xml:space="preserve">1. e Učitelj ima v tednu dan oz. </w:t>
      </w:r>
      <w:r w:rsidRPr="004C0623">
        <w:rPr>
          <w:rFonts w:cs="Arial"/>
          <w:b/>
          <w:bCs/>
          <w:szCs w:val="20"/>
          <w:u w:val="single"/>
        </w:rPr>
        <w:t>dneve dejavnosti</w:t>
      </w:r>
      <w:r w:rsidRPr="004C0623">
        <w:rPr>
          <w:rFonts w:cs="Arial"/>
          <w:b/>
          <w:bCs/>
          <w:szCs w:val="20"/>
        </w:rPr>
        <w:t xml:space="preserve"> (obvezni program) kot </w:t>
      </w:r>
      <w:r w:rsidR="00B310F6" w:rsidRPr="004C0623">
        <w:rPr>
          <w:rFonts w:cs="Arial"/>
          <w:b/>
          <w:bCs/>
          <w:szCs w:val="20"/>
          <w:u w:val="single"/>
        </w:rPr>
        <w:t xml:space="preserve">izvajalec učnih vsebin </w:t>
      </w:r>
    </w:p>
    <w:p w14:paraId="7078286E" w14:textId="3FB16F7C" w:rsidR="00FA05A6" w:rsidRPr="004C0623" w:rsidRDefault="008F1EA7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Ko je uč</w:t>
      </w:r>
      <w:r w:rsidR="00FA05A6" w:rsidRPr="004C0623">
        <w:rPr>
          <w:rFonts w:cs="Arial"/>
          <w:szCs w:val="20"/>
        </w:rPr>
        <w:t xml:space="preserve">itelj </w:t>
      </w:r>
      <w:r w:rsidRPr="004C0623">
        <w:rPr>
          <w:rFonts w:cs="Arial"/>
          <w:szCs w:val="20"/>
        </w:rPr>
        <w:t xml:space="preserve">izvajalec učnih vsebin na </w:t>
      </w:r>
      <w:r w:rsidR="00FA05A6" w:rsidRPr="004C0623">
        <w:rPr>
          <w:rFonts w:cs="Arial"/>
          <w:szCs w:val="20"/>
        </w:rPr>
        <w:t>dnev</w:t>
      </w:r>
      <w:r w:rsidRPr="004C0623">
        <w:rPr>
          <w:rFonts w:cs="Arial"/>
          <w:szCs w:val="20"/>
        </w:rPr>
        <w:t xml:space="preserve">ih </w:t>
      </w:r>
      <w:r w:rsidR="00FA05A6" w:rsidRPr="004C0623">
        <w:rPr>
          <w:rFonts w:cs="Arial"/>
          <w:szCs w:val="20"/>
        </w:rPr>
        <w:t>dejavnosti</w:t>
      </w:r>
      <w:r w:rsidR="000C1016" w:rsidRPr="004C0623">
        <w:rPr>
          <w:rFonts w:cs="Arial"/>
          <w:szCs w:val="20"/>
        </w:rPr>
        <w:t xml:space="preserve">, </w:t>
      </w:r>
      <w:r w:rsidR="007C40CB" w:rsidRPr="004C0623">
        <w:rPr>
          <w:rFonts w:cs="Arial"/>
          <w:szCs w:val="20"/>
        </w:rPr>
        <w:t xml:space="preserve">v preostalih dneh pa opravi vse ure pouka, </w:t>
      </w:r>
      <w:r w:rsidR="000C1016" w:rsidRPr="004C0623">
        <w:rPr>
          <w:rFonts w:cs="Arial"/>
          <w:szCs w:val="20"/>
        </w:rPr>
        <w:t xml:space="preserve">je upravičen do plačila </w:t>
      </w:r>
      <w:r w:rsidR="00FA05A6" w:rsidRPr="004C0623">
        <w:rPr>
          <w:rFonts w:cs="Arial"/>
          <w:szCs w:val="20"/>
        </w:rPr>
        <w:t xml:space="preserve"> </w:t>
      </w:r>
      <w:r w:rsidR="00D237F3" w:rsidRPr="004C0623">
        <w:rPr>
          <w:rFonts w:cs="Arial"/>
          <w:szCs w:val="20"/>
        </w:rPr>
        <w:t xml:space="preserve">za </w:t>
      </w:r>
      <w:r w:rsidR="009D2B33" w:rsidRPr="004C0623">
        <w:rPr>
          <w:rFonts w:cs="Arial"/>
          <w:szCs w:val="20"/>
        </w:rPr>
        <w:t>vse ur povečane tedenske učne obveznosti</w:t>
      </w:r>
      <w:r w:rsidR="00830A9F" w:rsidRPr="004C0623">
        <w:rPr>
          <w:rFonts w:cs="Arial"/>
          <w:szCs w:val="20"/>
        </w:rPr>
        <w:t xml:space="preserve"> (primer: Realizacija 1).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940"/>
        <w:gridCol w:w="1027"/>
        <w:gridCol w:w="936"/>
        <w:gridCol w:w="969"/>
        <w:gridCol w:w="1584"/>
        <w:gridCol w:w="939"/>
        <w:gridCol w:w="698"/>
      </w:tblGrid>
      <w:tr w:rsidR="007C40CB" w:rsidRPr="004C0623" w14:paraId="61CC7125" w14:textId="77777777" w:rsidTr="007C4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26D24103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lastRenderedPageBreak/>
              <w:t>Vsebina/dan</w:t>
            </w:r>
          </w:p>
        </w:tc>
        <w:tc>
          <w:tcPr>
            <w:tcW w:w="1007" w:type="dxa"/>
          </w:tcPr>
          <w:p w14:paraId="6B14C79C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139" w:type="dxa"/>
          </w:tcPr>
          <w:p w14:paraId="173A9C5E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992" w:type="dxa"/>
          </w:tcPr>
          <w:p w14:paraId="3E8D7CD1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120" w:type="dxa"/>
          </w:tcPr>
          <w:p w14:paraId="54FA4061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865" w:type="dxa"/>
          </w:tcPr>
          <w:p w14:paraId="1F84BD01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134" w:type="dxa"/>
          </w:tcPr>
          <w:p w14:paraId="42539B31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838" w:type="dxa"/>
          </w:tcPr>
          <w:p w14:paraId="1C7579C0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7C40CB" w:rsidRPr="004C0623" w14:paraId="18DCBD8A" w14:textId="77777777" w:rsidTr="007C4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7B1D93B2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7" w:type="dxa"/>
          </w:tcPr>
          <w:p w14:paraId="38B80C26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14:paraId="07B6EAA5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F547172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14:paraId="3590CA0D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0EA431F0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C1C762A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38" w:type="dxa"/>
          </w:tcPr>
          <w:p w14:paraId="7AEE0903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C40CB" w:rsidRPr="004C0623" w14:paraId="5D42DA4D" w14:textId="77777777" w:rsidTr="007C4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67601DF0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1</w:t>
            </w:r>
          </w:p>
        </w:tc>
        <w:tc>
          <w:tcPr>
            <w:tcW w:w="1007" w:type="dxa"/>
          </w:tcPr>
          <w:p w14:paraId="6D6972FA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14:paraId="016CC527" w14:textId="494E2206" w:rsidR="00FA05A6" w:rsidRPr="004C0623" w:rsidRDefault="00BD2402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Pr="004C062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3"/>
            </w:r>
            <w:r w:rsidR="00071608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4D42509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14:paraId="199DA922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506E3AA4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FCC95BF" w14:textId="20E6611E" w:rsidR="00FA05A6" w:rsidRPr="004C0623" w:rsidRDefault="00071608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38" w:type="dxa"/>
          </w:tcPr>
          <w:p w14:paraId="56999701" w14:textId="77777777" w:rsidR="00FA05A6" w:rsidRPr="004C0623" w:rsidRDefault="00FA05A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C40CB" w:rsidRPr="004C0623" w14:paraId="21D8A75D" w14:textId="77777777" w:rsidTr="007C4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68BDAD1D" w14:textId="77777777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2</w:t>
            </w:r>
          </w:p>
        </w:tc>
        <w:tc>
          <w:tcPr>
            <w:tcW w:w="1007" w:type="dxa"/>
          </w:tcPr>
          <w:p w14:paraId="4FA71603" w14:textId="1BE03EB0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071608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14:paraId="5804612E" w14:textId="7ACF38D8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992" w:type="dxa"/>
          </w:tcPr>
          <w:p w14:paraId="3B1117B9" w14:textId="0A6EFC19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071608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14:paraId="19C7F145" w14:textId="41FADF7E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865" w:type="dxa"/>
          </w:tcPr>
          <w:p w14:paraId="267FAE79" w14:textId="48D7DB32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</w:t>
            </w:r>
            <w:r w:rsidR="006C438B" w:rsidRPr="004C0623">
              <w:rPr>
                <w:rFonts w:ascii="Arial" w:hAnsi="Arial" w:cs="Arial"/>
                <w:sz w:val="20"/>
                <w:szCs w:val="20"/>
              </w:rPr>
              <w:t xml:space="preserve"> (1 ura odpadla)</w:t>
            </w:r>
          </w:p>
        </w:tc>
        <w:tc>
          <w:tcPr>
            <w:tcW w:w="1134" w:type="dxa"/>
          </w:tcPr>
          <w:p w14:paraId="0B551999" w14:textId="315CD537" w:rsidR="005A70BD" w:rsidRPr="004C0623" w:rsidRDefault="0038413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  <w:r w:rsidR="00226B12"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" w:type="dxa"/>
          </w:tcPr>
          <w:p w14:paraId="5AC3BA8D" w14:textId="14FE70DD" w:rsidR="005A70BD" w:rsidRPr="004C0623" w:rsidRDefault="007C40C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F52AB" w:rsidRPr="004C0623" w14:paraId="5EAA1081" w14:textId="77777777" w:rsidTr="007C4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0F996318" w14:textId="77777777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3</w:t>
            </w:r>
          </w:p>
        </w:tc>
        <w:tc>
          <w:tcPr>
            <w:tcW w:w="1007" w:type="dxa"/>
          </w:tcPr>
          <w:p w14:paraId="0A7B4E10" w14:textId="69193B22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AF52AB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14:paraId="376E7416" w14:textId="64A6D04D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992" w:type="dxa"/>
          </w:tcPr>
          <w:p w14:paraId="23683348" w14:textId="23E250EC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AF52AB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</w:tcPr>
          <w:p w14:paraId="6F8408FA" w14:textId="5AFD4FB6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AF52AB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</w:tcPr>
          <w:p w14:paraId="37594506" w14:textId="28450A63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  <w:r w:rsidR="00AF52AB" w:rsidRPr="004C06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6B9C7B9" w14:textId="2E981812" w:rsidR="005A70BD" w:rsidRPr="004C0623" w:rsidRDefault="00AF52A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38" w:type="dxa"/>
          </w:tcPr>
          <w:p w14:paraId="50300E86" w14:textId="430DE788" w:rsidR="005A70BD" w:rsidRPr="004C0623" w:rsidRDefault="005A70B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63C24" w:rsidRPr="004C0623" w14:paraId="0CF3CB3B" w14:textId="77777777" w:rsidTr="007C4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" w:type="dxa"/>
          </w:tcPr>
          <w:p w14:paraId="36CC7690" w14:textId="4A0F0732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4</w:t>
            </w:r>
          </w:p>
        </w:tc>
        <w:tc>
          <w:tcPr>
            <w:tcW w:w="1007" w:type="dxa"/>
          </w:tcPr>
          <w:p w14:paraId="5CED39CB" w14:textId="27AF1883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</w:tcPr>
          <w:p w14:paraId="13CF0587" w14:textId="42276F99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DD_izv. </w:t>
            </w:r>
          </w:p>
        </w:tc>
        <w:tc>
          <w:tcPr>
            <w:tcW w:w="992" w:type="dxa"/>
          </w:tcPr>
          <w:p w14:paraId="0813CB49" w14:textId="5A5C5101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</w:tcPr>
          <w:p w14:paraId="7A6A6EAE" w14:textId="229C8542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5" w:type="dxa"/>
          </w:tcPr>
          <w:p w14:paraId="60250E22" w14:textId="118E3AA1" w:rsidR="00563C24" w:rsidRPr="004C0623" w:rsidRDefault="00563C24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 (2 uri nadomeščanja)</w:t>
            </w:r>
          </w:p>
        </w:tc>
        <w:tc>
          <w:tcPr>
            <w:tcW w:w="1134" w:type="dxa"/>
          </w:tcPr>
          <w:p w14:paraId="089C1130" w14:textId="4E9C9B0A" w:rsidR="00563C24" w:rsidRPr="004C0623" w:rsidRDefault="00F72C3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38" w:type="dxa"/>
          </w:tcPr>
          <w:p w14:paraId="664C01F4" w14:textId="5ADC718D" w:rsidR="00563C24" w:rsidRPr="004C0623" w:rsidRDefault="00F72C36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2 + 2 = 4 </w:t>
            </w:r>
          </w:p>
        </w:tc>
      </w:tr>
    </w:tbl>
    <w:p w14:paraId="17B21839" w14:textId="77777777" w:rsidR="00982C8C" w:rsidRPr="004C0623" w:rsidRDefault="00982C8C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</w:p>
    <w:p w14:paraId="5D59282A" w14:textId="0AF7C8F5" w:rsidR="00D163D7" w:rsidRPr="004C0623" w:rsidRDefault="00D86DF5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Ko ima učitelj v tednu pouk in dan dejavnosti kot izvajalec učnih vsebin</w:t>
      </w:r>
      <w:r w:rsidR="00D90EF7" w:rsidRPr="004C0623">
        <w:rPr>
          <w:rFonts w:cs="Arial"/>
          <w:szCs w:val="20"/>
        </w:rPr>
        <w:t xml:space="preserve">, </w:t>
      </w:r>
      <w:r w:rsidR="00E26B5B">
        <w:rPr>
          <w:rFonts w:cs="Arial"/>
          <w:szCs w:val="20"/>
        </w:rPr>
        <w:t xml:space="preserve">pa v tem tednu </w:t>
      </w:r>
      <w:r w:rsidR="00D90EF7" w:rsidRPr="004C0623">
        <w:rPr>
          <w:rFonts w:cs="Arial"/>
          <w:szCs w:val="20"/>
        </w:rPr>
        <w:t>ne izvede vseh ur pouka po urniku</w:t>
      </w:r>
      <w:r w:rsidR="00AD6CE5" w:rsidRPr="004C0623">
        <w:rPr>
          <w:rFonts w:cs="Arial"/>
          <w:szCs w:val="20"/>
        </w:rPr>
        <w:t xml:space="preserve"> (1 ura mu odpade)</w:t>
      </w:r>
      <w:r w:rsidR="00D90EF7" w:rsidRPr="004C0623">
        <w:rPr>
          <w:rFonts w:cs="Arial"/>
          <w:szCs w:val="20"/>
        </w:rPr>
        <w:t xml:space="preserve">, </w:t>
      </w:r>
      <w:r w:rsidR="005B49AF" w:rsidRPr="004C0623">
        <w:rPr>
          <w:rFonts w:cs="Arial"/>
          <w:szCs w:val="20"/>
        </w:rPr>
        <w:t>ni upravičen do plačila povečane tedenske učne obveznosti za ure pouka</w:t>
      </w:r>
      <w:r w:rsidR="00D237F3" w:rsidRPr="004C0623">
        <w:rPr>
          <w:rFonts w:cs="Arial"/>
          <w:szCs w:val="20"/>
        </w:rPr>
        <w:t>, ki jih ni izvedel</w:t>
      </w:r>
      <w:r w:rsidR="005B49AF" w:rsidRPr="004C0623">
        <w:rPr>
          <w:rFonts w:cs="Arial"/>
          <w:szCs w:val="20"/>
        </w:rPr>
        <w:t xml:space="preserve"> (primer: Realizacija 2).  </w:t>
      </w:r>
      <w:r w:rsidR="00D163D7" w:rsidRPr="004C0623">
        <w:rPr>
          <w:rFonts w:cs="Arial"/>
          <w:szCs w:val="20"/>
        </w:rPr>
        <w:t xml:space="preserve">Ko je učitelj izvajalec učnih vsebin na dnevih dejavnosti, ki trajajo cel teden, je upravičen do plačila  vseh ur povečane tedenske učne obveznosti (primer: Realizacija </w:t>
      </w:r>
      <w:r w:rsidR="00F9767B" w:rsidRPr="004C0623">
        <w:rPr>
          <w:rFonts w:cs="Arial"/>
          <w:szCs w:val="20"/>
        </w:rPr>
        <w:t>3</w:t>
      </w:r>
      <w:r w:rsidR="00D163D7" w:rsidRPr="004C0623">
        <w:rPr>
          <w:rFonts w:cs="Arial"/>
          <w:szCs w:val="20"/>
        </w:rPr>
        <w:t>).</w:t>
      </w:r>
    </w:p>
    <w:p w14:paraId="271F9CE0" w14:textId="77777777" w:rsidR="00AF52AB" w:rsidRPr="004C0623" w:rsidRDefault="00AF52AB" w:rsidP="0081719C">
      <w:pPr>
        <w:spacing w:line="360" w:lineRule="auto"/>
        <w:rPr>
          <w:rFonts w:cs="Arial"/>
          <w:szCs w:val="20"/>
        </w:rPr>
      </w:pPr>
    </w:p>
    <w:p w14:paraId="4CFC6464" w14:textId="46EAA3E7" w:rsidR="00876F3E" w:rsidRPr="004C0623" w:rsidRDefault="00876F3E" w:rsidP="0081719C">
      <w:pPr>
        <w:pStyle w:val="article-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 xml:space="preserve">Konkretni primeri plačila povečane tedenske učne obveznosti z obrazložitvami s predpisano učno obveznostjo </w:t>
      </w:r>
      <w:r w:rsidRPr="004C0623">
        <w:rPr>
          <w:rFonts w:ascii="Arial" w:hAnsi="Arial" w:cs="Arial"/>
          <w:b/>
          <w:bCs/>
          <w:sz w:val="20"/>
          <w:szCs w:val="20"/>
          <w:u w:val="single"/>
        </w:rPr>
        <w:t>22 ur</w:t>
      </w:r>
      <w:r w:rsidRPr="004C0623">
        <w:rPr>
          <w:rFonts w:ascii="Arial" w:hAnsi="Arial" w:cs="Arial"/>
          <w:b/>
          <w:bCs/>
          <w:sz w:val="20"/>
          <w:szCs w:val="20"/>
        </w:rPr>
        <w:t xml:space="preserve"> tedensko – izvajanje obveznega in </w:t>
      </w:r>
      <w:r w:rsidRPr="004C0623">
        <w:rPr>
          <w:rFonts w:ascii="Arial" w:hAnsi="Arial" w:cs="Arial"/>
          <w:b/>
          <w:bCs/>
          <w:sz w:val="20"/>
          <w:szCs w:val="20"/>
          <w:u w:val="single"/>
        </w:rPr>
        <w:t>neobveznega dela</w:t>
      </w:r>
      <w:r w:rsidRPr="004C0623">
        <w:rPr>
          <w:rFonts w:ascii="Arial" w:hAnsi="Arial" w:cs="Arial"/>
          <w:b/>
          <w:bCs/>
          <w:sz w:val="20"/>
          <w:szCs w:val="20"/>
        </w:rPr>
        <w:t xml:space="preserve"> programa VIZ</w:t>
      </w:r>
      <w:r w:rsidR="00966FE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33816B1" w14:textId="77777777" w:rsidR="00B76349" w:rsidRPr="004C0623" w:rsidRDefault="00B76349" w:rsidP="006B0697">
      <w:pPr>
        <w:tabs>
          <w:tab w:val="left" w:pos="142"/>
        </w:tabs>
        <w:spacing w:line="360" w:lineRule="auto"/>
        <w:jc w:val="both"/>
        <w:rPr>
          <w:rFonts w:cs="Arial"/>
          <w:b/>
          <w:bCs/>
          <w:szCs w:val="20"/>
        </w:rPr>
      </w:pPr>
    </w:p>
    <w:p w14:paraId="26275EC3" w14:textId="10C5115F" w:rsidR="00245C92" w:rsidRPr="004C0623" w:rsidRDefault="00245C92" w:rsidP="006B0697">
      <w:pPr>
        <w:tabs>
          <w:tab w:val="left" w:pos="142"/>
        </w:tabs>
        <w:spacing w:line="360" w:lineRule="auto"/>
        <w:jc w:val="both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>2.a Vsebine, ki niso del obveznega programa</w:t>
      </w:r>
    </w:p>
    <w:p w14:paraId="5B6DCACB" w14:textId="12F99F55" w:rsidR="00245C92" w:rsidRPr="004C0623" w:rsidRDefault="00245C92" w:rsidP="0081719C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>Učitelj je napoten na izobraževanje</w:t>
      </w:r>
      <w:r w:rsidR="002C6FCB">
        <w:rPr>
          <w:rFonts w:cs="Arial"/>
          <w:szCs w:val="20"/>
        </w:rPr>
        <w:t xml:space="preserve"> ali na </w:t>
      </w:r>
      <w:r w:rsidRPr="004C0623">
        <w:rPr>
          <w:rFonts w:cs="Arial"/>
          <w:szCs w:val="20"/>
        </w:rPr>
        <w:t>dejavnosti, ki niso del obveznega programa (npr. Erasmus, tekmovanja, izobraževanje, delo na projektu ipd.). Pri ugotavljanju</w:t>
      </w:r>
      <w:r w:rsidR="002C6FCB">
        <w:rPr>
          <w:rFonts w:cs="Arial"/>
          <w:szCs w:val="20"/>
        </w:rPr>
        <w:t>,</w:t>
      </w:r>
      <w:r w:rsidRPr="004C0623">
        <w:rPr>
          <w:rFonts w:cs="Arial"/>
          <w:szCs w:val="20"/>
        </w:rPr>
        <w:t xml:space="preserve"> koliko ur povečane tedenske učne obveznosti se učitelju v tem tednu plača, se izhaja iz dejansko opravljenih ur pouka. 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6"/>
        <w:gridCol w:w="650"/>
        <w:gridCol w:w="702"/>
        <w:gridCol w:w="842"/>
        <w:gridCol w:w="702"/>
        <w:gridCol w:w="1584"/>
        <w:gridCol w:w="1667"/>
        <w:gridCol w:w="945"/>
      </w:tblGrid>
      <w:tr w:rsidR="00CC410A" w:rsidRPr="004C0623" w14:paraId="41814DE2" w14:textId="77777777" w:rsidTr="00B86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0649CA0C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610" w:type="dxa"/>
          </w:tcPr>
          <w:p w14:paraId="57D8F52A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709" w:type="dxa"/>
          </w:tcPr>
          <w:p w14:paraId="39423F0C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850" w:type="dxa"/>
          </w:tcPr>
          <w:p w14:paraId="3D7993B0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709" w:type="dxa"/>
          </w:tcPr>
          <w:p w14:paraId="7C23A917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559" w:type="dxa"/>
          </w:tcPr>
          <w:p w14:paraId="7F1AD59B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717" w:type="dxa"/>
          </w:tcPr>
          <w:p w14:paraId="43819E0F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964" w:type="dxa"/>
          </w:tcPr>
          <w:p w14:paraId="5E997DF0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CC410A" w:rsidRPr="004C0623" w14:paraId="15BF7C15" w14:textId="77777777" w:rsidTr="00B86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1895ADF2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610" w:type="dxa"/>
          </w:tcPr>
          <w:p w14:paraId="413EE465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4CCDB79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620C7032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23913B2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2B54BDD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7" w:type="dxa"/>
          </w:tcPr>
          <w:p w14:paraId="702C199A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4" w:type="dxa"/>
          </w:tcPr>
          <w:p w14:paraId="66DF0B40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C410A" w:rsidRPr="004C0623" w14:paraId="5CD74420" w14:textId="77777777" w:rsidTr="00B86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0" w:type="dxa"/>
          </w:tcPr>
          <w:p w14:paraId="6E07DF55" w14:textId="49D841BB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Realizacija </w:t>
            </w:r>
          </w:p>
        </w:tc>
        <w:tc>
          <w:tcPr>
            <w:tcW w:w="610" w:type="dxa"/>
          </w:tcPr>
          <w:p w14:paraId="3F0FB870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9238491" w14:textId="003E2AA8" w:rsidR="00CC410A" w:rsidRPr="004C0623" w:rsidRDefault="00B02AC0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2A18D63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AB9D938" w14:textId="77777777" w:rsidR="00CC410A" w:rsidRPr="004C0623" w:rsidRDefault="00CC410A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6CF1368" w14:textId="2ADAA977" w:rsidR="00CC410A" w:rsidRPr="004C0623" w:rsidRDefault="00B02AC0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  <w:r w:rsidR="003465BB" w:rsidRPr="004C0623">
              <w:rPr>
                <w:rFonts w:ascii="Arial" w:hAnsi="Arial" w:cs="Arial"/>
                <w:sz w:val="20"/>
                <w:szCs w:val="20"/>
              </w:rPr>
              <w:t xml:space="preserve"> (izobraževanje)</w:t>
            </w:r>
          </w:p>
        </w:tc>
        <w:tc>
          <w:tcPr>
            <w:tcW w:w="1717" w:type="dxa"/>
          </w:tcPr>
          <w:p w14:paraId="6128635B" w14:textId="58F8CED4" w:rsidR="00CC410A" w:rsidRPr="004C0623" w:rsidRDefault="00B02AC0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4" w:type="dxa"/>
          </w:tcPr>
          <w:p w14:paraId="65788D72" w14:textId="5BD8B298" w:rsidR="00CC410A" w:rsidRPr="004C0623" w:rsidRDefault="00B02AC0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EC15F10" w14:textId="77777777" w:rsidR="008D2D3B" w:rsidRDefault="008D2D3B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</w:p>
    <w:p w14:paraId="28699A0A" w14:textId="039A3A75" w:rsidR="00245C92" w:rsidRPr="004C0623" w:rsidRDefault="00245C92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 xml:space="preserve">Učitelj je opravil 22 ur pouka, </w:t>
      </w:r>
      <w:r w:rsidR="001B50A8">
        <w:rPr>
          <w:rFonts w:cs="Arial"/>
          <w:szCs w:val="20"/>
        </w:rPr>
        <w:t xml:space="preserve">zato </w:t>
      </w:r>
      <w:r w:rsidRPr="004C0623">
        <w:rPr>
          <w:rFonts w:cs="Arial"/>
          <w:szCs w:val="20"/>
        </w:rPr>
        <w:t xml:space="preserve">ni upravičen do plačila povečane tedenske učne obveznosti. </w:t>
      </w:r>
    </w:p>
    <w:p w14:paraId="24F3F77D" w14:textId="77777777" w:rsidR="00245C92" w:rsidRPr="004C0623" w:rsidRDefault="00245C92" w:rsidP="0081719C">
      <w:pPr>
        <w:spacing w:line="360" w:lineRule="auto"/>
        <w:rPr>
          <w:rFonts w:cs="Arial"/>
          <w:szCs w:val="20"/>
        </w:rPr>
      </w:pPr>
    </w:p>
    <w:p w14:paraId="3E6A411D" w14:textId="33DFCC8F" w:rsidR="00245C92" w:rsidRPr="004C0623" w:rsidRDefault="0034544B" w:rsidP="0034544B">
      <w:pPr>
        <w:tabs>
          <w:tab w:val="left" w:pos="142"/>
        </w:tabs>
        <w:spacing w:line="360" w:lineRule="auto"/>
        <w:jc w:val="both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t xml:space="preserve">2.b </w:t>
      </w:r>
      <w:r w:rsidR="00245C92" w:rsidRPr="004C0623">
        <w:rPr>
          <w:rFonts w:cs="Arial"/>
          <w:b/>
          <w:bCs/>
          <w:szCs w:val="20"/>
        </w:rPr>
        <w:t>Učitelj je v tednu 3 dni odsoten zaradi izobraževanja ali dejavnosti, ki niso del obveznega programa (npr. Erasmus)</w:t>
      </w:r>
    </w:p>
    <w:p w14:paraId="1CF259DB" w14:textId="77777777" w:rsidR="00B76349" w:rsidRPr="004C0623" w:rsidRDefault="00B76349" w:rsidP="0034544B">
      <w:pPr>
        <w:tabs>
          <w:tab w:val="left" w:pos="142"/>
        </w:tabs>
        <w:spacing w:line="360" w:lineRule="auto"/>
        <w:jc w:val="both"/>
        <w:rPr>
          <w:rFonts w:cs="Arial"/>
          <w:b/>
          <w:bCs/>
          <w:szCs w:val="20"/>
        </w:rPr>
      </w:pP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9"/>
        <w:gridCol w:w="1004"/>
        <w:gridCol w:w="1018"/>
        <w:gridCol w:w="1005"/>
        <w:gridCol w:w="1003"/>
        <w:gridCol w:w="1035"/>
        <w:gridCol w:w="1019"/>
      </w:tblGrid>
      <w:tr w:rsidR="0034544B" w:rsidRPr="004C0623" w14:paraId="55176789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9A415DA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9" w:type="dxa"/>
          </w:tcPr>
          <w:p w14:paraId="66E71D13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4" w:type="dxa"/>
          </w:tcPr>
          <w:p w14:paraId="4B534A6D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8" w:type="dxa"/>
          </w:tcPr>
          <w:p w14:paraId="555B2059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5" w:type="dxa"/>
          </w:tcPr>
          <w:p w14:paraId="23F4CDA0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3" w:type="dxa"/>
          </w:tcPr>
          <w:p w14:paraId="01813E0F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5" w:type="dxa"/>
          </w:tcPr>
          <w:p w14:paraId="56366B23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19" w:type="dxa"/>
          </w:tcPr>
          <w:p w14:paraId="00B90592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34544B" w:rsidRPr="004C0623" w14:paraId="256B408F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DEBE722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9" w:type="dxa"/>
          </w:tcPr>
          <w:p w14:paraId="5E0EEC06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4" w:type="dxa"/>
          </w:tcPr>
          <w:p w14:paraId="7D8198F0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6FD52B91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5FF54798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5FC87E0A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29982E16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9" w:type="dxa"/>
          </w:tcPr>
          <w:p w14:paraId="4E2CBD69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4544B" w:rsidRPr="004C0623" w14:paraId="7C4A4F7C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E987881" w14:textId="085E7C2D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Realizacija </w:t>
            </w:r>
          </w:p>
        </w:tc>
        <w:tc>
          <w:tcPr>
            <w:tcW w:w="1009" w:type="dxa"/>
          </w:tcPr>
          <w:p w14:paraId="5A53BC70" w14:textId="61CC81DF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Odsoten</w:t>
            </w:r>
          </w:p>
        </w:tc>
        <w:tc>
          <w:tcPr>
            <w:tcW w:w="1004" w:type="dxa"/>
          </w:tcPr>
          <w:p w14:paraId="5970EAC7" w14:textId="35A502E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Odsoten</w:t>
            </w:r>
          </w:p>
        </w:tc>
        <w:tc>
          <w:tcPr>
            <w:tcW w:w="1018" w:type="dxa"/>
          </w:tcPr>
          <w:p w14:paraId="5BEBC92E" w14:textId="531BB4E2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Odsoten</w:t>
            </w:r>
          </w:p>
        </w:tc>
        <w:tc>
          <w:tcPr>
            <w:tcW w:w="1005" w:type="dxa"/>
          </w:tcPr>
          <w:p w14:paraId="7F91D155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1818B21A" w14:textId="7E87C946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</w:tcPr>
          <w:p w14:paraId="06754B9E" w14:textId="46C07A66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9" w:type="dxa"/>
          </w:tcPr>
          <w:p w14:paraId="5CE29A67" w14:textId="77777777" w:rsidR="0034544B" w:rsidRPr="004C0623" w:rsidRDefault="0034544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B9033AA" w14:textId="77777777" w:rsidR="008D2D3B" w:rsidRDefault="008D2D3B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</w:p>
    <w:p w14:paraId="6001D071" w14:textId="1D0FA095" w:rsidR="00245C92" w:rsidRPr="004C0623" w:rsidRDefault="00245C92" w:rsidP="008D2D3B">
      <w:pPr>
        <w:tabs>
          <w:tab w:val="left" w:pos="142"/>
        </w:tabs>
        <w:spacing w:line="24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 xml:space="preserve">Učitelj je </w:t>
      </w:r>
      <w:r w:rsidR="00966FE7">
        <w:rPr>
          <w:rFonts w:cs="Arial"/>
          <w:szCs w:val="20"/>
        </w:rPr>
        <w:t xml:space="preserve">tem tednu </w:t>
      </w:r>
      <w:r w:rsidRPr="004C0623">
        <w:rPr>
          <w:rFonts w:cs="Arial"/>
          <w:szCs w:val="20"/>
        </w:rPr>
        <w:t xml:space="preserve">opravil 6 ur pouka, </w:t>
      </w:r>
      <w:r w:rsidR="00966FE7">
        <w:rPr>
          <w:rFonts w:cs="Arial"/>
          <w:szCs w:val="20"/>
        </w:rPr>
        <w:t xml:space="preserve">zato </w:t>
      </w:r>
      <w:r w:rsidRPr="004C0623">
        <w:rPr>
          <w:rFonts w:cs="Arial"/>
          <w:szCs w:val="20"/>
        </w:rPr>
        <w:t xml:space="preserve">ni upravičen do plačila povečane tedenske učne obveznosti. </w:t>
      </w:r>
    </w:p>
    <w:p w14:paraId="5CAFC7E6" w14:textId="352ED567" w:rsidR="002E2569" w:rsidRPr="004C0623" w:rsidRDefault="002E2569" w:rsidP="002E2569">
      <w:pPr>
        <w:spacing w:line="240" w:lineRule="auto"/>
        <w:rPr>
          <w:rFonts w:cs="Arial"/>
          <w:b/>
          <w:bCs/>
          <w:szCs w:val="20"/>
        </w:rPr>
      </w:pPr>
      <w:r w:rsidRPr="004C0623">
        <w:rPr>
          <w:rFonts w:cs="Arial"/>
          <w:b/>
          <w:bCs/>
          <w:szCs w:val="20"/>
        </w:rPr>
        <w:lastRenderedPageBreak/>
        <w:t>2.</w:t>
      </w:r>
      <w:r w:rsidR="00FC0385" w:rsidRPr="004C0623">
        <w:rPr>
          <w:rFonts w:cs="Arial"/>
          <w:b/>
          <w:bCs/>
          <w:szCs w:val="20"/>
        </w:rPr>
        <w:t xml:space="preserve">c </w:t>
      </w:r>
      <w:r w:rsidRPr="004C0623">
        <w:rPr>
          <w:rFonts w:cs="Arial"/>
          <w:b/>
          <w:bCs/>
          <w:szCs w:val="20"/>
        </w:rPr>
        <w:t>Glasbene šole</w:t>
      </w:r>
    </w:p>
    <w:p w14:paraId="5E94A4EF" w14:textId="77777777" w:rsidR="002E2569" w:rsidRPr="004C0623" w:rsidRDefault="002E2569" w:rsidP="002E2569">
      <w:pPr>
        <w:spacing w:line="240" w:lineRule="auto"/>
        <w:rPr>
          <w:rFonts w:cs="Arial"/>
          <w:szCs w:val="20"/>
        </w:rPr>
      </w:pPr>
    </w:p>
    <w:p w14:paraId="078851A0" w14:textId="58982EC8" w:rsidR="002E2569" w:rsidRPr="004C0623" w:rsidRDefault="002E2569" w:rsidP="00FC0385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  <w:r w:rsidRPr="004C0623">
        <w:rPr>
          <w:rFonts w:cs="Arial"/>
          <w:szCs w:val="20"/>
        </w:rPr>
        <w:t xml:space="preserve">Pri upoštevanju ur povečane tedenske učne obveznosti se upoštevajo dejansko opravljene ure pouka. </w:t>
      </w:r>
      <w:r w:rsidR="001B50A8">
        <w:rPr>
          <w:rFonts w:cs="Arial"/>
          <w:szCs w:val="20"/>
        </w:rPr>
        <w:t>Č</w:t>
      </w:r>
      <w:r w:rsidR="00966FE7">
        <w:rPr>
          <w:rFonts w:cs="Arial"/>
          <w:szCs w:val="20"/>
        </w:rPr>
        <w:t xml:space="preserve">e </w:t>
      </w:r>
      <w:r w:rsidRPr="004C0623">
        <w:rPr>
          <w:rFonts w:cs="Arial"/>
          <w:szCs w:val="20"/>
        </w:rPr>
        <w:t xml:space="preserve">ure pouka niso bile opravljene zaradi odsotnosti učenca, učitelju pripada plačilo povečane tedenske učne obveznosti za ure, ki jih je </w:t>
      </w:r>
      <w:r w:rsidR="001B50A8">
        <w:rPr>
          <w:rFonts w:cs="Arial"/>
          <w:szCs w:val="20"/>
        </w:rPr>
        <w:t xml:space="preserve">v tem tednu </w:t>
      </w:r>
      <w:r w:rsidRPr="004C0623">
        <w:rPr>
          <w:rFonts w:cs="Arial"/>
          <w:szCs w:val="20"/>
        </w:rPr>
        <w:t>dejansko opravil.</w:t>
      </w:r>
    </w:p>
    <w:p w14:paraId="0303991B" w14:textId="77777777" w:rsidR="00C357BA" w:rsidRPr="004C0623" w:rsidRDefault="00C357BA" w:rsidP="00FC0385">
      <w:pPr>
        <w:tabs>
          <w:tab w:val="left" w:pos="142"/>
        </w:tabs>
        <w:spacing w:line="360" w:lineRule="auto"/>
        <w:jc w:val="both"/>
        <w:rPr>
          <w:rFonts w:cs="Arial"/>
          <w:szCs w:val="20"/>
        </w:rPr>
      </w:pP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9"/>
        <w:gridCol w:w="1004"/>
        <w:gridCol w:w="1018"/>
        <w:gridCol w:w="1005"/>
        <w:gridCol w:w="1003"/>
        <w:gridCol w:w="1035"/>
        <w:gridCol w:w="1019"/>
      </w:tblGrid>
      <w:tr w:rsidR="00FC0385" w:rsidRPr="004C0623" w14:paraId="4BF17265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719B18C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9" w:type="dxa"/>
          </w:tcPr>
          <w:p w14:paraId="4FBD18A2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4" w:type="dxa"/>
          </w:tcPr>
          <w:p w14:paraId="2466D15A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8" w:type="dxa"/>
          </w:tcPr>
          <w:p w14:paraId="177A1CA6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5" w:type="dxa"/>
          </w:tcPr>
          <w:p w14:paraId="42A9D390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3" w:type="dxa"/>
          </w:tcPr>
          <w:p w14:paraId="08260B31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5" w:type="dxa"/>
          </w:tcPr>
          <w:p w14:paraId="3687FC0B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19" w:type="dxa"/>
          </w:tcPr>
          <w:p w14:paraId="19DCF00A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PUO</w:t>
            </w:r>
          </w:p>
        </w:tc>
      </w:tr>
      <w:tr w:rsidR="00FC0385" w:rsidRPr="004C0623" w14:paraId="7C2F4A67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8BE6077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9" w:type="dxa"/>
          </w:tcPr>
          <w:p w14:paraId="0A876B8F" w14:textId="54491E12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4" w:type="dxa"/>
          </w:tcPr>
          <w:p w14:paraId="0835F484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18F21BD6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1B2296D8" w14:textId="48430E7B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3" w:type="dxa"/>
          </w:tcPr>
          <w:p w14:paraId="1901957E" w14:textId="49CE107D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14:paraId="6CD0BF03" w14:textId="0333D9AB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  <w:r w:rsidR="00C963C9"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9" w:type="dxa"/>
          </w:tcPr>
          <w:p w14:paraId="1F3CD7CB" w14:textId="5A8B8469" w:rsidR="00FC0385" w:rsidRPr="004C0623" w:rsidRDefault="00C963C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0385" w:rsidRPr="004C0623" w14:paraId="0F867B0C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D465272" w14:textId="77777777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Realizacija </w:t>
            </w:r>
          </w:p>
        </w:tc>
        <w:tc>
          <w:tcPr>
            <w:tcW w:w="1009" w:type="dxa"/>
          </w:tcPr>
          <w:p w14:paraId="4DD5B129" w14:textId="2CBABDBB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14:paraId="19FA5241" w14:textId="06CC8D8F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18" w:type="dxa"/>
          </w:tcPr>
          <w:p w14:paraId="333251B8" w14:textId="15212914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</w:tcPr>
          <w:p w14:paraId="2C75CBF9" w14:textId="3D604474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3" w:type="dxa"/>
          </w:tcPr>
          <w:p w14:paraId="3E1ED7EA" w14:textId="6D3B4A13" w:rsidR="00FC0385" w:rsidRPr="004C0623" w:rsidRDefault="00FC038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5" w:type="dxa"/>
          </w:tcPr>
          <w:p w14:paraId="404DF849" w14:textId="14C6EB0E" w:rsidR="00FC0385" w:rsidRPr="004C0623" w:rsidRDefault="00C963C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9" w:type="dxa"/>
          </w:tcPr>
          <w:p w14:paraId="0A3ADEEA" w14:textId="217DF03D" w:rsidR="00FC0385" w:rsidRPr="004C0623" w:rsidRDefault="00C963C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23F6C38" w14:textId="77777777" w:rsidR="00245C92" w:rsidRPr="004C0623" w:rsidRDefault="00245C92" w:rsidP="008D2D3B">
      <w:pPr>
        <w:pStyle w:val="article-paragraph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B3ED09" w14:textId="77777777" w:rsidR="00B76349" w:rsidRPr="004C0623" w:rsidRDefault="00B76349" w:rsidP="0081719C">
      <w:pPr>
        <w:pStyle w:val="article-paragraph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2C1A99" w14:textId="673D3414" w:rsidR="002C57BD" w:rsidRPr="004C0623" w:rsidRDefault="00423C4C" w:rsidP="00423C4C">
      <w:pPr>
        <w:pStyle w:val="article-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 xml:space="preserve"> </w:t>
      </w:r>
      <w:r w:rsidR="002C57BD" w:rsidRPr="004C0623">
        <w:rPr>
          <w:rFonts w:ascii="Arial" w:hAnsi="Arial" w:cs="Arial"/>
          <w:b/>
          <w:bCs/>
          <w:sz w:val="20"/>
          <w:szCs w:val="20"/>
        </w:rPr>
        <w:t>Konkretni primeri izračuna znižanega plačila zaradi zmanjšane tedenske učne obveznosti s predpisano učno obveznostjo 22 ur na teden</w:t>
      </w:r>
    </w:p>
    <w:p w14:paraId="1F05171B" w14:textId="19FF89D0" w:rsidR="002C57BD" w:rsidRPr="004C0623" w:rsidRDefault="00620AC3" w:rsidP="00185D62">
      <w:pPr>
        <w:pStyle w:val="article-paragrap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>3</w:t>
      </w:r>
      <w:r w:rsidR="00185D62" w:rsidRPr="004C0623">
        <w:rPr>
          <w:rFonts w:ascii="Arial" w:hAnsi="Arial" w:cs="Arial"/>
          <w:b/>
          <w:bCs/>
          <w:sz w:val="20"/>
          <w:szCs w:val="20"/>
        </w:rPr>
        <w:t xml:space="preserve">.a </w:t>
      </w:r>
      <w:r w:rsidR="002C57BD" w:rsidRPr="004C0623">
        <w:rPr>
          <w:rFonts w:ascii="Arial" w:hAnsi="Arial" w:cs="Arial"/>
          <w:b/>
          <w:bCs/>
          <w:sz w:val="20"/>
          <w:szCs w:val="20"/>
        </w:rPr>
        <w:t>Učitelj je odsoten zaradi bolezni, dopusta</w:t>
      </w:r>
    </w:p>
    <w:p w14:paraId="21543124" w14:textId="77777777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Učitelj, ki je bil ves teden odsoten zaradi bolezni, prejme za čas odsotnosti nadomestilo plače in</w:t>
      </w:r>
      <w:r w:rsidRPr="004C0623">
        <w:rPr>
          <w:rFonts w:ascii="Arial" w:hAnsi="Arial" w:cs="Arial"/>
          <w:sz w:val="20"/>
          <w:szCs w:val="20"/>
        </w:rPr>
        <w:t xml:space="preserve"> se mu ne obračuna odbitek zaradi zmanjšane tedenske učne obveznosti: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9"/>
        <w:gridCol w:w="1004"/>
        <w:gridCol w:w="1018"/>
        <w:gridCol w:w="1005"/>
        <w:gridCol w:w="1003"/>
        <w:gridCol w:w="1035"/>
        <w:gridCol w:w="1019"/>
      </w:tblGrid>
      <w:tr w:rsidR="00185D62" w:rsidRPr="004C0623" w14:paraId="215D7CEB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4CDA5FC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9" w:type="dxa"/>
          </w:tcPr>
          <w:p w14:paraId="50658641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4" w:type="dxa"/>
          </w:tcPr>
          <w:p w14:paraId="61DC5BAB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8" w:type="dxa"/>
          </w:tcPr>
          <w:p w14:paraId="5DB58E6E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5" w:type="dxa"/>
          </w:tcPr>
          <w:p w14:paraId="1925ED9A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3" w:type="dxa"/>
          </w:tcPr>
          <w:p w14:paraId="5F18E60A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5" w:type="dxa"/>
          </w:tcPr>
          <w:p w14:paraId="593DF735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19" w:type="dxa"/>
          </w:tcPr>
          <w:p w14:paraId="39418379" w14:textId="0F73E86D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Ure </w:t>
            </w:r>
            <w:r w:rsidR="00423C4C" w:rsidRPr="004C0623">
              <w:rPr>
                <w:rFonts w:ascii="Arial" w:hAnsi="Arial" w:cs="Arial"/>
                <w:sz w:val="20"/>
                <w:szCs w:val="20"/>
              </w:rPr>
              <w:t>Z</w:t>
            </w:r>
            <w:r w:rsidRPr="004C0623">
              <w:rPr>
                <w:rFonts w:ascii="Arial" w:hAnsi="Arial" w:cs="Arial"/>
                <w:sz w:val="20"/>
                <w:szCs w:val="20"/>
              </w:rPr>
              <w:t>UO</w:t>
            </w:r>
          </w:p>
        </w:tc>
      </w:tr>
      <w:tr w:rsidR="000977CD" w:rsidRPr="004C0623" w14:paraId="634D515B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A8E138C" w14:textId="77777777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9" w:type="dxa"/>
          </w:tcPr>
          <w:p w14:paraId="5790A2F9" w14:textId="6FA3B52E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4" w:type="dxa"/>
          </w:tcPr>
          <w:p w14:paraId="62C8FE60" w14:textId="71697669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53D3937F" w14:textId="2A249CAB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76CE5B2E" w14:textId="2C23CD0C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3" w:type="dxa"/>
          </w:tcPr>
          <w:p w14:paraId="658CF110" w14:textId="21E222D8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5" w:type="dxa"/>
          </w:tcPr>
          <w:p w14:paraId="6B08EEAB" w14:textId="0A545BCF" w:rsidR="000977CD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19" w:type="dxa"/>
          </w:tcPr>
          <w:p w14:paraId="50B8F9A0" w14:textId="46870C1B" w:rsidR="000977CD" w:rsidRPr="004C0623" w:rsidRDefault="00B76349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85D62" w:rsidRPr="004C0623" w14:paraId="1FCCB2EF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2836EEEB" w14:textId="77777777" w:rsidR="00185D62" w:rsidRPr="004C0623" w:rsidRDefault="00185D62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Realizacija </w:t>
            </w:r>
          </w:p>
        </w:tc>
        <w:tc>
          <w:tcPr>
            <w:tcW w:w="1009" w:type="dxa"/>
          </w:tcPr>
          <w:p w14:paraId="5E78858F" w14:textId="0418D976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4" w:type="dxa"/>
          </w:tcPr>
          <w:p w14:paraId="50A8B722" w14:textId="16A3CABB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8" w:type="dxa"/>
          </w:tcPr>
          <w:p w14:paraId="73867AAD" w14:textId="5E23896C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5" w:type="dxa"/>
          </w:tcPr>
          <w:p w14:paraId="091D2B33" w14:textId="4D4C622D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3" w:type="dxa"/>
          </w:tcPr>
          <w:p w14:paraId="3F0EE9D1" w14:textId="7A32C783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35" w:type="dxa"/>
          </w:tcPr>
          <w:p w14:paraId="3A2CC9CC" w14:textId="33DAAEE8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9" w:type="dxa"/>
          </w:tcPr>
          <w:p w14:paraId="63466CE7" w14:textId="086A95E5" w:rsidR="00185D62" w:rsidRPr="004C0623" w:rsidRDefault="000977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59BF0EB7" w14:textId="77777777" w:rsidR="00B76349" w:rsidRPr="004C0623" w:rsidRDefault="00B76349" w:rsidP="008D2D3B">
      <w:pPr>
        <w:pStyle w:val="article-paragraph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21656273" w14:textId="7399437D" w:rsidR="00423C4C" w:rsidRPr="004C0623" w:rsidRDefault="0042570E" w:rsidP="00423C4C">
      <w:pPr>
        <w:pStyle w:val="article-paragrap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>3</w:t>
      </w:r>
      <w:r w:rsidR="00423C4C" w:rsidRPr="004C0623">
        <w:rPr>
          <w:rFonts w:ascii="Arial" w:hAnsi="Arial" w:cs="Arial"/>
          <w:b/>
          <w:bCs/>
          <w:sz w:val="20"/>
          <w:szCs w:val="20"/>
        </w:rPr>
        <w:t xml:space="preserve">.b Učitelj </w:t>
      </w:r>
      <w:r w:rsidRPr="004C0623">
        <w:rPr>
          <w:rFonts w:ascii="Arial" w:hAnsi="Arial" w:cs="Arial"/>
          <w:b/>
          <w:bCs/>
          <w:sz w:val="20"/>
          <w:szCs w:val="20"/>
        </w:rPr>
        <w:t xml:space="preserve">je del </w:t>
      </w:r>
      <w:r w:rsidR="00423C4C" w:rsidRPr="004C0623">
        <w:rPr>
          <w:rFonts w:ascii="Arial" w:hAnsi="Arial" w:cs="Arial"/>
          <w:b/>
          <w:bCs/>
          <w:sz w:val="20"/>
          <w:szCs w:val="20"/>
        </w:rPr>
        <w:t>tedn</w:t>
      </w:r>
      <w:r w:rsidRPr="004C0623">
        <w:rPr>
          <w:rFonts w:ascii="Arial" w:hAnsi="Arial" w:cs="Arial"/>
          <w:b/>
          <w:bCs/>
          <w:sz w:val="20"/>
          <w:szCs w:val="20"/>
        </w:rPr>
        <w:t>a</w:t>
      </w:r>
      <w:r w:rsidR="00423C4C" w:rsidRPr="004C0623">
        <w:rPr>
          <w:rFonts w:ascii="Arial" w:hAnsi="Arial" w:cs="Arial"/>
          <w:b/>
          <w:bCs/>
          <w:sz w:val="20"/>
          <w:szCs w:val="20"/>
        </w:rPr>
        <w:t xml:space="preserve"> odsoten zaradi bolezni, dopusta</w:t>
      </w:r>
    </w:p>
    <w:p w14:paraId="497EA38E" w14:textId="11A46983" w:rsidR="00423C4C" w:rsidRPr="004C0623" w:rsidRDefault="0057071F" w:rsidP="00423C4C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Če učitelj ni bil cel teden bolniško odsoten in je v preostalih dneh opravil načrtovane ure pouka, se mu obračuna odbitek pri plači od tedensko določenih ur zmanjšane tedenske učne obveznosti.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4"/>
        <w:gridCol w:w="997"/>
        <w:gridCol w:w="1013"/>
        <w:gridCol w:w="1003"/>
        <w:gridCol w:w="996"/>
        <w:gridCol w:w="1032"/>
        <w:gridCol w:w="1048"/>
      </w:tblGrid>
      <w:tr w:rsidR="00CF0BAF" w:rsidRPr="004C0623" w14:paraId="7030161F" w14:textId="77777777" w:rsidTr="0056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BB4ADB4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8" w:type="dxa"/>
          </w:tcPr>
          <w:p w14:paraId="3D78CAF3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2" w:type="dxa"/>
          </w:tcPr>
          <w:p w14:paraId="5E0EB015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7" w:type="dxa"/>
          </w:tcPr>
          <w:p w14:paraId="7485ED5E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3" w:type="dxa"/>
          </w:tcPr>
          <w:p w14:paraId="50F023E3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1" w:type="dxa"/>
          </w:tcPr>
          <w:p w14:paraId="279D954E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4" w:type="dxa"/>
          </w:tcPr>
          <w:p w14:paraId="6375A302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28" w:type="dxa"/>
          </w:tcPr>
          <w:p w14:paraId="32FB5D1E" w14:textId="3E42CBA6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ZUO</w:t>
            </w:r>
            <w:r w:rsidR="00F821CC" w:rsidRPr="004C0623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CF0BAF" w:rsidRPr="004C0623" w14:paraId="6F95A559" w14:textId="77777777" w:rsidTr="0056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FCD9560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8" w:type="dxa"/>
          </w:tcPr>
          <w:p w14:paraId="0CE8764B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14:paraId="4D0EDCCF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14:paraId="4E39C891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19D03493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637DB355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4" w:type="dxa"/>
          </w:tcPr>
          <w:p w14:paraId="6855AC1A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8" w:type="dxa"/>
          </w:tcPr>
          <w:p w14:paraId="39B854B0" w14:textId="2ED23295" w:rsidR="00423C4C" w:rsidRPr="004C0623" w:rsidRDefault="00CF0BAF" w:rsidP="008D2D3B">
            <w:pPr>
              <w:pStyle w:val="article-paragraph"/>
              <w:spacing w:before="0" w:beforeAutospacing="0" w:after="0" w:afterAutospacing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F0BAF" w:rsidRPr="004C0623" w14:paraId="23172DC1" w14:textId="77777777" w:rsidTr="0056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5AF53720" w14:textId="4CE834DE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 xml:space="preserve">Realizacija </w:t>
            </w:r>
            <w:r w:rsidR="00562D5F" w:rsidRPr="004C06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14:paraId="0C50A0C4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2" w:type="dxa"/>
          </w:tcPr>
          <w:p w14:paraId="0C344663" w14:textId="77777777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7" w:type="dxa"/>
          </w:tcPr>
          <w:p w14:paraId="4C7D0CDF" w14:textId="49B4D317" w:rsidR="00423C4C" w:rsidRPr="004C0623" w:rsidRDefault="00962805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3" w:type="dxa"/>
          </w:tcPr>
          <w:p w14:paraId="746396BC" w14:textId="1BBB44D4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2B9A8E54" w14:textId="5AF9E56A" w:rsidR="00423C4C" w:rsidRPr="004C0623" w:rsidRDefault="00423C4C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4" w:type="dxa"/>
          </w:tcPr>
          <w:p w14:paraId="6352F2DF" w14:textId="48B75D5B" w:rsidR="00423C4C" w:rsidRPr="004C0623" w:rsidRDefault="000C7DD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8" w:type="dxa"/>
          </w:tcPr>
          <w:p w14:paraId="003C445C" w14:textId="70698D74" w:rsidR="00423C4C" w:rsidRPr="004C0623" w:rsidRDefault="00CF0BAF" w:rsidP="008D2D3B">
            <w:pPr>
              <w:pStyle w:val="article-paragraph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62D5F" w:rsidRPr="004C0623" w14:paraId="02F65371" w14:textId="77777777" w:rsidTr="00562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406A776" w14:textId="7811E108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2</w:t>
            </w:r>
          </w:p>
        </w:tc>
        <w:tc>
          <w:tcPr>
            <w:tcW w:w="1008" w:type="dxa"/>
          </w:tcPr>
          <w:p w14:paraId="0E5306FA" w14:textId="77777777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02" w:type="dxa"/>
          </w:tcPr>
          <w:p w14:paraId="223F65A3" w14:textId="77777777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BOL</w:t>
            </w:r>
          </w:p>
        </w:tc>
        <w:tc>
          <w:tcPr>
            <w:tcW w:w="1017" w:type="dxa"/>
          </w:tcPr>
          <w:p w14:paraId="752AD642" w14:textId="77777777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076A9D16" w14:textId="3426092B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  <w:r w:rsidR="00962805" w:rsidRPr="004C0623">
              <w:rPr>
                <w:rFonts w:ascii="Arial" w:hAnsi="Arial" w:cs="Arial"/>
                <w:sz w:val="20"/>
                <w:szCs w:val="20"/>
              </w:rPr>
              <w:t xml:space="preserve"> (1 ura odpadla)</w:t>
            </w:r>
          </w:p>
        </w:tc>
        <w:tc>
          <w:tcPr>
            <w:tcW w:w="1001" w:type="dxa"/>
          </w:tcPr>
          <w:p w14:paraId="20191941" w14:textId="77777777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34" w:type="dxa"/>
          </w:tcPr>
          <w:p w14:paraId="7DEA984B" w14:textId="64B8FA0E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</w:tcPr>
          <w:p w14:paraId="2BE1729A" w14:textId="77777777" w:rsidR="00562D5F" w:rsidRPr="004C0623" w:rsidRDefault="00562D5F" w:rsidP="008D2D3B">
            <w:pPr>
              <w:pStyle w:val="article-paragraph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D3317C9" w14:textId="77777777" w:rsidR="008D2D3B" w:rsidRDefault="008D2D3B" w:rsidP="008D2D3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E1EC81" w14:textId="6C358B6F" w:rsidR="002C57BD" w:rsidRPr="004C0623" w:rsidRDefault="00263B00" w:rsidP="008D2D3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Če </w:t>
      </w:r>
      <w:r w:rsidR="002C57BD" w:rsidRPr="004C0623">
        <w:rPr>
          <w:rFonts w:ascii="Arial" w:hAnsi="Arial" w:cs="Arial"/>
          <w:sz w:val="20"/>
          <w:szCs w:val="20"/>
          <w:lang w:eastAsia="en-US"/>
        </w:rPr>
        <w:t>je opravil manj ur</w:t>
      </w:r>
      <w:r w:rsidR="002D4069" w:rsidRPr="004C0623">
        <w:rPr>
          <w:rFonts w:ascii="Arial" w:hAnsi="Arial" w:cs="Arial"/>
          <w:sz w:val="20"/>
          <w:szCs w:val="20"/>
          <w:lang w:eastAsia="en-US"/>
        </w:rPr>
        <w:t xml:space="preserve"> pouka</w:t>
      </w:r>
      <w:r w:rsidR="00962805" w:rsidRPr="004C0623">
        <w:rPr>
          <w:rFonts w:ascii="Arial" w:hAnsi="Arial" w:cs="Arial"/>
          <w:sz w:val="20"/>
          <w:szCs w:val="20"/>
          <w:lang w:eastAsia="en-US"/>
        </w:rPr>
        <w:t xml:space="preserve"> od načrtovanih</w:t>
      </w:r>
      <w:r w:rsidR="002C57BD" w:rsidRPr="004C0623">
        <w:rPr>
          <w:rFonts w:ascii="Arial" w:hAnsi="Arial" w:cs="Arial"/>
          <w:sz w:val="20"/>
          <w:szCs w:val="20"/>
          <w:lang w:eastAsia="en-US"/>
        </w:rPr>
        <w:t>, se mu plačilo dodatno ne zniža</w:t>
      </w:r>
      <w:r w:rsidR="002D4069" w:rsidRPr="004C0623">
        <w:rPr>
          <w:rFonts w:ascii="Arial" w:hAnsi="Arial" w:cs="Arial"/>
          <w:sz w:val="20"/>
          <w:szCs w:val="20"/>
          <w:lang w:eastAsia="en-US"/>
        </w:rPr>
        <w:t xml:space="preserve"> (primer: Realizacija 2).</w:t>
      </w:r>
      <w:r w:rsidR="002C57BD" w:rsidRPr="004C0623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69B4A4F4" w14:textId="77777777" w:rsidR="008D2D3B" w:rsidRDefault="008D2D3B" w:rsidP="002C6FC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5A30698" w14:textId="0C245A9B" w:rsidR="002C57BD" w:rsidRPr="004C0623" w:rsidRDefault="00F75761" w:rsidP="002C6FC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>3</w:t>
      </w:r>
      <w:r w:rsidR="004311AC" w:rsidRPr="004C0623">
        <w:rPr>
          <w:rFonts w:ascii="Arial" w:hAnsi="Arial" w:cs="Arial"/>
          <w:b/>
          <w:bCs/>
          <w:sz w:val="20"/>
          <w:szCs w:val="20"/>
        </w:rPr>
        <w:t xml:space="preserve">.c </w:t>
      </w:r>
      <w:r w:rsidR="002C57BD" w:rsidRPr="004C0623">
        <w:rPr>
          <w:rFonts w:ascii="Arial" w:hAnsi="Arial" w:cs="Arial"/>
          <w:b/>
          <w:bCs/>
          <w:sz w:val="20"/>
          <w:szCs w:val="20"/>
        </w:rPr>
        <w:t xml:space="preserve">Učitelj </w:t>
      </w:r>
      <w:r w:rsidR="00920174" w:rsidRPr="004C0623">
        <w:rPr>
          <w:rFonts w:ascii="Arial" w:hAnsi="Arial" w:cs="Arial"/>
          <w:b/>
          <w:bCs/>
          <w:sz w:val="20"/>
          <w:szCs w:val="20"/>
        </w:rPr>
        <w:t>je cel teden izvajalec učnih vsebin na dnevih dejavnosti</w:t>
      </w:r>
      <w:r w:rsidR="00BD177C" w:rsidRPr="004C0623">
        <w:rPr>
          <w:rFonts w:ascii="Arial" w:hAnsi="Arial" w:cs="Arial"/>
          <w:b/>
          <w:bCs/>
          <w:sz w:val="20"/>
          <w:szCs w:val="20"/>
        </w:rPr>
        <w:t>, ki so obvezni del programa</w:t>
      </w:r>
    </w:p>
    <w:p w14:paraId="4A40B4AF" w14:textId="34915B41" w:rsidR="002C57BD" w:rsidRPr="004C0623" w:rsidRDefault="002C57BD" w:rsidP="002C6FCB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lastRenderedPageBreak/>
        <w:t xml:space="preserve">Če je učitelj v delovnem tednu </w:t>
      </w:r>
      <w:r w:rsidR="00496EFB" w:rsidRPr="004C0623">
        <w:rPr>
          <w:rFonts w:ascii="Arial" w:hAnsi="Arial" w:cs="Arial"/>
          <w:sz w:val="20"/>
          <w:szCs w:val="20"/>
          <w:lang w:eastAsia="en-US"/>
        </w:rPr>
        <w:t xml:space="preserve">izvajalec učnih vsebin na dnevih dejavnosti, se mu </w:t>
      </w:r>
      <w:r w:rsidR="001F2AB1" w:rsidRPr="004C0623">
        <w:rPr>
          <w:rFonts w:ascii="Arial" w:hAnsi="Arial" w:cs="Arial"/>
          <w:sz w:val="20"/>
          <w:szCs w:val="20"/>
          <w:lang w:eastAsia="en-US"/>
        </w:rPr>
        <w:t xml:space="preserve">za ta teden ne obračuna odbitek zaradi znižane tedenske učne obveznosti.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5"/>
        <w:gridCol w:w="999"/>
        <w:gridCol w:w="1014"/>
        <w:gridCol w:w="1000"/>
        <w:gridCol w:w="998"/>
        <w:gridCol w:w="1029"/>
        <w:gridCol w:w="1048"/>
      </w:tblGrid>
      <w:tr w:rsidR="00EB5EDB" w:rsidRPr="004C0623" w14:paraId="4DDC5CAE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0909889D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8" w:type="dxa"/>
          </w:tcPr>
          <w:p w14:paraId="4DCAAFFF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2" w:type="dxa"/>
          </w:tcPr>
          <w:p w14:paraId="73CEB5FB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7" w:type="dxa"/>
          </w:tcPr>
          <w:p w14:paraId="5C28510C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3" w:type="dxa"/>
          </w:tcPr>
          <w:p w14:paraId="11BA24BC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1" w:type="dxa"/>
          </w:tcPr>
          <w:p w14:paraId="2D1FFEF0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4" w:type="dxa"/>
          </w:tcPr>
          <w:p w14:paraId="3F841155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28" w:type="dxa"/>
          </w:tcPr>
          <w:p w14:paraId="4899C30B" w14:textId="600D17A4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ZUO</w:t>
            </w:r>
          </w:p>
        </w:tc>
      </w:tr>
      <w:tr w:rsidR="00EB5EDB" w:rsidRPr="004C0623" w14:paraId="74F3D7FD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19DC5754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8" w:type="dxa"/>
          </w:tcPr>
          <w:p w14:paraId="350EFC5F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14:paraId="1AF48D99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14:paraId="32E8EC31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2CB9E3D3" w14:textId="77777777" w:rsidR="00EB5EDB" w:rsidRPr="004C0623" w:rsidRDefault="00EB5ED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7265EF30" w14:textId="1F618D8F" w:rsidR="00EB5EDB" w:rsidRPr="004C0623" w:rsidRDefault="000D2A6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</w:tcPr>
          <w:p w14:paraId="4B9606F6" w14:textId="691C8C7E" w:rsidR="00EB5EDB" w:rsidRPr="004C0623" w:rsidRDefault="000D2A6F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14:paraId="62789D24" w14:textId="688F9F44" w:rsidR="00EB5EDB" w:rsidRPr="004C0623" w:rsidRDefault="000D2A6F" w:rsidP="008D2D3B">
            <w:pPr>
              <w:pStyle w:val="article-paragraph"/>
              <w:spacing w:before="0" w:beforeAutospacing="0" w:after="0" w:afterAutospacing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595F564" w14:textId="27B1BC40" w:rsidR="000D2A6F" w:rsidRPr="004C0623" w:rsidRDefault="000D2A6F" w:rsidP="008D2D3B">
            <w:pPr>
              <w:pStyle w:val="article-paragraph"/>
              <w:spacing w:before="0" w:beforeAutospacing="0" w:after="0" w:afterAutospacing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31B" w:rsidRPr="004C0623" w14:paraId="0D696D20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49B1FCDF" w14:textId="77777777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1</w:t>
            </w:r>
          </w:p>
        </w:tc>
        <w:tc>
          <w:tcPr>
            <w:tcW w:w="1008" w:type="dxa"/>
          </w:tcPr>
          <w:p w14:paraId="4C3EC982" w14:textId="781B342D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1002" w:type="dxa"/>
          </w:tcPr>
          <w:p w14:paraId="1FC5598B" w14:textId="0EDFE5EF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1017" w:type="dxa"/>
          </w:tcPr>
          <w:p w14:paraId="7108F0C0" w14:textId="06B89F4B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1003" w:type="dxa"/>
          </w:tcPr>
          <w:p w14:paraId="7F08EBFC" w14:textId="338B0C22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1001" w:type="dxa"/>
          </w:tcPr>
          <w:p w14:paraId="145214AA" w14:textId="2D628CED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DD_izv.</w:t>
            </w:r>
          </w:p>
        </w:tc>
        <w:tc>
          <w:tcPr>
            <w:tcW w:w="1034" w:type="dxa"/>
          </w:tcPr>
          <w:p w14:paraId="2BEF89D0" w14:textId="40B57D95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28" w:type="dxa"/>
          </w:tcPr>
          <w:p w14:paraId="1F86B20D" w14:textId="3CA94E33" w:rsidR="0009531B" w:rsidRPr="004C0623" w:rsidRDefault="0009531B" w:rsidP="008D2D3B">
            <w:pPr>
              <w:pStyle w:val="article-paragraph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4FCC154C" w14:textId="77777777" w:rsidR="00263B00" w:rsidRDefault="00263B00" w:rsidP="008D2D3B">
      <w:pPr>
        <w:pStyle w:val="article-paragraph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3504C87F" w14:textId="1C1C6A12" w:rsidR="000F3899" w:rsidRPr="004C0623" w:rsidRDefault="00F75761" w:rsidP="000F3899">
      <w:pPr>
        <w:pStyle w:val="article-paragraph"/>
        <w:rPr>
          <w:rFonts w:ascii="Arial" w:hAnsi="Arial" w:cs="Arial"/>
          <w:b/>
          <w:bCs/>
          <w:sz w:val="20"/>
          <w:szCs w:val="20"/>
        </w:rPr>
      </w:pPr>
      <w:r w:rsidRPr="004C0623">
        <w:rPr>
          <w:rFonts w:ascii="Arial" w:hAnsi="Arial" w:cs="Arial"/>
          <w:b/>
          <w:bCs/>
          <w:sz w:val="20"/>
          <w:szCs w:val="20"/>
        </w:rPr>
        <w:t>3</w:t>
      </w:r>
      <w:r w:rsidR="000F3899" w:rsidRPr="004C0623">
        <w:rPr>
          <w:rFonts w:ascii="Arial" w:hAnsi="Arial" w:cs="Arial"/>
          <w:b/>
          <w:bCs/>
          <w:sz w:val="20"/>
          <w:szCs w:val="20"/>
        </w:rPr>
        <w:t>.</w:t>
      </w:r>
      <w:r w:rsidRPr="004C0623">
        <w:rPr>
          <w:rFonts w:ascii="Arial" w:hAnsi="Arial" w:cs="Arial"/>
          <w:b/>
          <w:bCs/>
          <w:sz w:val="20"/>
          <w:szCs w:val="20"/>
        </w:rPr>
        <w:t>d</w:t>
      </w:r>
      <w:r w:rsidR="000F3899" w:rsidRPr="004C0623">
        <w:rPr>
          <w:rFonts w:ascii="Arial" w:hAnsi="Arial" w:cs="Arial"/>
          <w:b/>
          <w:bCs/>
          <w:sz w:val="20"/>
          <w:szCs w:val="20"/>
        </w:rPr>
        <w:t xml:space="preserve"> Učitelj </w:t>
      </w:r>
      <w:r w:rsidR="00BD177C" w:rsidRPr="004C0623">
        <w:rPr>
          <w:rFonts w:ascii="Arial" w:hAnsi="Arial" w:cs="Arial"/>
          <w:b/>
          <w:bCs/>
          <w:sz w:val="20"/>
          <w:szCs w:val="20"/>
        </w:rPr>
        <w:t>je</w:t>
      </w:r>
      <w:r w:rsidR="005F26CD" w:rsidRPr="004C0623">
        <w:rPr>
          <w:rFonts w:ascii="Arial" w:hAnsi="Arial" w:cs="Arial"/>
          <w:b/>
          <w:bCs/>
          <w:sz w:val="20"/>
          <w:szCs w:val="20"/>
        </w:rPr>
        <w:t xml:space="preserve"> v </w:t>
      </w:r>
      <w:r w:rsidR="000F3899" w:rsidRPr="004C0623">
        <w:rPr>
          <w:rFonts w:ascii="Arial" w:hAnsi="Arial" w:cs="Arial"/>
          <w:b/>
          <w:bCs/>
          <w:sz w:val="20"/>
          <w:szCs w:val="20"/>
        </w:rPr>
        <w:t xml:space="preserve">določenih dneh </w:t>
      </w:r>
      <w:r w:rsidR="00BD177C" w:rsidRPr="004C0623">
        <w:rPr>
          <w:rFonts w:ascii="Arial" w:hAnsi="Arial" w:cs="Arial"/>
          <w:b/>
          <w:bCs/>
          <w:sz w:val="20"/>
          <w:szCs w:val="20"/>
        </w:rPr>
        <w:t xml:space="preserve">ali cel teden spremljevalec </w:t>
      </w:r>
      <w:r w:rsidR="005F26CD" w:rsidRPr="004C0623">
        <w:rPr>
          <w:rFonts w:ascii="Arial" w:hAnsi="Arial" w:cs="Arial"/>
          <w:b/>
          <w:bCs/>
          <w:sz w:val="20"/>
          <w:szCs w:val="20"/>
        </w:rPr>
        <w:t xml:space="preserve">na dnevih </w:t>
      </w:r>
      <w:r w:rsidRPr="004C0623">
        <w:rPr>
          <w:rFonts w:ascii="Arial" w:hAnsi="Arial" w:cs="Arial"/>
          <w:b/>
          <w:bCs/>
          <w:sz w:val="20"/>
          <w:szCs w:val="20"/>
        </w:rPr>
        <w:t xml:space="preserve">dejavnosti 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395"/>
        <w:gridCol w:w="1003"/>
        <w:gridCol w:w="999"/>
        <w:gridCol w:w="1013"/>
        <w:gridCol w:w="1000"/>
        <w:gridCol w:w="998"/>
        <w:gridCol w:w="1032"/>
        <w:gridCol w:w="1048"/>
      </w:tblGrid>
      <w:tr w:rsidR="00F27343" w:rsidRPr="004C0623" w14:paraId="14C57BCD" w14:textId="77777777" w:rsidTr="0002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84E799D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Vsebina/dan</w:t>
            </w:r>
          </w:p>
        </w:tc>
        <w:tc>
          <w:tcPr>
            <w:tcW w:w="1008" w:type="dxa"/>
          </w:tcPr>
          <w:p w14:paraId="759C7890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Pon.</w:t>
            </w:r>
          </w:p>
        </w:tc>
        <w:tc>
          <w:tcPr>
            <w:tcW w:w="1002" w:type="dxa"/>
          </w:tcPr>
          <w:p w14:paraId="0ECA2852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Tor.</w:t>
            </w:r>
          </w:p>
        </w:tc>
        <w:tc>
          <w:tcPr>
            <w:tcW w:w="1017" w:type="dxa"/>
          </w:tcPr>
          <w:p w14:paraId="7C799CF0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Sred.</w:t>
            </w:r>
          </w:p>
        </w:tc>
        <w:tc>
          <w:tcPr>
            <w:tcW w:w="1003" w:type="dxa"/>
          </w:tcPr>
          <w:p w14:paraId="6086AA82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Čet.</w:t>
            </w:r>
          </w:p>
        </w:tc>
        <w:tc>
          <w:tcPr>
            <w:tcW w:w="1001" w:type="dxa"/>
          </w:tcPr>
          <w:p w14:paraId="294818DE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Pet.</w:t>
            </w:r>
          </w:p>
        </w:tc>
        <w:tc>
          <w:tcPr>
            <w:tcW w:w="1034" w:type="dxa"/>
          </w:tcPr>
          <w:p w14:paraId="4DEEB5BE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Skupaj ure pouka</w:t>
            </w:r>
          </w:p>
        </w:tc>
        <w:tc>
          <w:tcPr>
            <w:tcW w:w="1028" w:type="dxa"/>
          </w:tcPr>
          <w:p w14:paraId="59BF2399" w14:textId="7150C7F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Ure ZUO</w:t>
            </w:r>
          </w:p>
        </w:tc>
      </w:tr>
      <w:tr w:rsidR="00F27343" w:rsidRPr="004C0623" w14:paraId="56DED7C3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772B2B6E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Načrtovane ure pouka</w:t>
            </w:r>
          </w:p>
        </w:tc>
        <w:tc>
          <w:tcPr>
            <w:tcW w:w="1008" w:type="dxa"/>
          </w:tcPr>
          <w:p w14:paraId="4E2E117F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14:paraId="58621CC3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</w:tcPr>
          <w:p w14:paraId="46F646B2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7102FD0B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1AB27BCB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</w:tcPr>
          <w:p w14:paraId="4C43EAB2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14:paraId="648F813C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05DBB14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343" w:rsidRPr="004C0623" w14:paraId="56910138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E084A74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1</w:t>
            </w:r>
          </w:p>
        </w:tc>
        <w:tc>
          <w:tcPr>
            <w:tcW w:w="1008" w:type="dxa"/>
          </w:tcPr>
          <w:p w14:paraId="5F1D0C38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2" w:type="dxa"/>
          </w:tcPr>
          <w:p w14:paraId="786AB681" w14:textId="1B230ECF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</w:t>
            </w:r>
            <w:r w:rsidR="005F26CD" w:rsidRPr="004C0623"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1017" w:type="dxa"/>
          </w:tcPr>
          <w:p w14:paraId="30E85DDD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14:paraId="5D65A972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</w:tcPr>
          <w:p w14:paraId="2022632B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</w:tcPr>
          <w:p w14:paraId="6243198C" w14:textId="77777777" w:rsidR="00F27343" w:rsidRPr="004C0623" w:rsidRDefault="00F27343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8" w:type="dxa"/>
          </w:tcPr>
          <w:p w14:paraId="43380127" w14:textId="1BFA9494" w:rsidR="00F27343" w:rsidRPr="004C0623" w:rsidRDefault="005F26CD" w:rsidP="008D2D3B">
            <w:pPr>
              <w:pStyle w:val="article-paragraph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F26CD" w:rsidRPr="004C0623" w14:paraId="34BD3B44" w14:textId="77777777" w:rsidTr="00024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</w:tcPr>
          <w:p w14:paraId="3270E777" w14:textId="674629B2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Realizacija 2</w:t>
            </w:r>
          </w:p>
        </w:tc>
        <w:tc>
          <w:tcPr>
            <w:tcW w:w="1008" w:type="dxa"/>
          </w:tcPr>
          <w:p w14:paraId="306C9BB8" w14:textId="09B65533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DD_s.</w:t>
            </w:r>
          </w:p>
        </w:tc>
        <w:tc>
          <w:tcPr>
            <w:tcW w:w="1002" w:type="dxa"/>
          </w:tcPr>
          <w:p w14:paraId="519EB35D" w14:textId="32EF351C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DD_s.</w:t>
            </w:r>
          </w:p>
        </w:tc>
        <w:tc>
          <w:tcPr>
            <w:tcW w:w="1017" w:type="dxa"/>
          </w:tcPr>
          <w:p w14:paraId="5053E89A" w14:textId="1DD533C3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DD_s.</w:t>
            </w:r>
          </w:p>
        </w:tc>
        <w:tc>
          <w:tcPr>
            <w:tcW w:w="1003" w:type="dxa"/>
          </w:tcPr>
          <w:p w14:paraId="3E0F326A" w14:textId="172F8959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DD_s.</w:t>
            </w:r>
          </w:p>
        </w:tc>
        <w:tc>
          <w:tcPr>
            <w:tcW w:w="1001" w:type="dxa"/>
          </w:tcPr>
          <w:p w14:paraId="680DD782" w14:textId="15B4D614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DD_s.</w:t>
            </w:r>
          </w:p>
        </w:tc>
        <w:tc>
          <w:tcPr>
            <w:tcW w:w="1034" w:type="dxa"/>
          </w:tcPr>
          <w:p w14:paraId="76118F9B" w14:textId="07983764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8" w:type="dxa"/>
          </w:tcPr>
          <w:p w14:paraId="1ABF3767" w14:textId="7591A8C7" w:rsidR="005F26CD" w:rsidRPr="004C0623" w:rsidRDefault="005F26CD" w:rsidP="008D2D3B">
            <w:pPr>
              <w:pStyle w:val="article-paragraph"/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7D6B723" w14:textId="77777777" w:rsidR="00C357BA" w:rsidRPr="004C0623" w:rsidRDefault="00C357BA" w:rsidP="008D2D3B">
      <w:pPr>
        <w:pStyle w:val="article-paragraph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F61A085" w14:textId="3C154A78" w:rsidR="002C57BD" w:rsidRPr="004C0623" w:rsidRDefault="0000078E" w:rsidP="001240E9">
      <w:pPr>
        <w:pStyle w:val="article-paragrap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C0623">
        <w:rPr>
          <w:rFonts w:ascii="Arial" w:hAnsi="Arial" w:cs="Arial"/>
          <w:b/>
          <w:bCs/>
          <w:sz w:val="20"/>
          <w:szCs w:val="20"/>
          <w:lang w:eastAsia="en-US"/>
        </w:rPr>
        <w:t xml:space="preserve">4. </w:t>
      </w:r>
      <w:r w:rsidR="002C57BD" w:rsidRPr="004C0623">
        <w:rPr>
          <w:rFonts w:ascii="Arial" w:hAnsi="Arial" w:cs="Arial"/>
          <w:b/>
          <w:bCs/>
          <w:sz w:val="20"/>
          <w:szCs w:val="20"/>
          <w:lang w:eastAsia="en-US"/>
        </w:rPr>
        <w:t>Ostala vprašanja</w:t>
      </w:r>
    </w:p>
    <w:p w14:paraId="736BBD74" w14:textId="5DBD541A" w:rsidR="00836FB5" w:rsidRPr="004C0623" w:rsidRDefault="0000078E" w:rsidP="00836FB5">
      <w:pPr>
        <w:pStyle w:val="article-paragraph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C0623">
        <w:rPr>
          <w:rFonts w:ascii="Arial" w:hAnsi="Arial" w:cs="Arial"/>
          <w:b/>
          <w:bCs/>
          <w:sz w:val="20"/>
          <w:szCs w:val="20"/>
          <w:lang w:eastAsia="en-US"/>
        </w:rPr>
        <w:t>4</w:t>
      </w:r>
      <w:r w:rsidR="00836FB5" w:rsidRPr="004C0623">
        <w:rPr>
          <w:rFonts w:ascii="Arial" w:hAnsi="Arial" w:cs="Arial"/>
          <w:b/>
          <w:bCs/>
          <w:sz w:val="20"/>
          <w:szCs w:val="20"/>
          <w:lang w:eastAsia="en-US"/>
        </w:rPr>
        <w:t xml:space="preserve">.a Mesec se konča/začne sredi delovnega tedna  </w:t>
      </w:r>
    </w:p>
    <w:p w14:paraId="6F57F0E2" w14:textId="08F9D4F7" w:rsidR="002C57BD" w:rsidRPr="004C0623" w:rsidRDefault="002C57BD" w:rsidP="00836FB5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Kar nekaj vprašanj s strani šol smo prejeli, kako je s štetjem opravljenih ur povečane oziroma zmanjšane tedenske učne obveznosti v primerih, ko se mesec konča oziroma začne med tednom.</w:t>
      </w:r>
    </w:p>
    <w:p w14:paraId="1BC0F91A" w14:textId="77777777" w:rsidR="002C57BD" w:rsidRPr="004C0623" w:rsidRDefault="002C57BD" w:rsidP="002C57BD">
      <w:pPr>
        <w:pStyle w:val="article-paragrap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V koledarskem letu 2025 sta takšna tedna dva, in sicer: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697"/>
        <w:gridCol w:w="1697"/>
        <w:gridCol w:w="1698"/>
        <w:gridCol w:w="1698"/>
        <w:gridCol w:w="1698"/>
      </w:tblGrid>
      <w:tr w:rsidR="002C57BD" w:rsidRPr="004C0623" w14:paraId="3228D782" w14:textId="77777777" w:rsidTr="0083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5211C9B" w14:textId="77777777" w:rsidR="002C57BD" w:rsidRPr="004C0623" w:rsidRDefault="002C57BD" w:rsidP="00024FF5">
            <w:pPr>
              <w:pStyle w:val="article-paragraph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Pon.</w:t>
            </w:r>
          </w:p>
        </w:tc>
        <w:tc>
          <w:tcPr>
            <w:tcW w:w="1697" w:type="dxa"/>
          </w:tcPr>
          <w:p w14:paraId="72534F0E" w14:textId="77777777" w:rsidR="002C57BD" w:rsidRPr="004C0623" w:rsidRDefault="002C57BD" w:rsidP="00024FF5">
            <w:pPr>
              <w:pStyle w:val="article-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Tor.</w:t>
            </w:r>
          </w:p>
        </w:tc>
        <w:tc>
          <w:tcPr>
            <w:tcW w:w="1698" w:type="dxa"/>
          </w:tcPr>
          <w:p w14:paraId="010CC9BF" w14:textId="77777777" w:rsidR="002C57BD" w:rsidRPr="004C0623" w:rsidRDefault="002C57BD" w:rsidP="00024FF5">
            <w:pPr>
              <w:pStyle w:val="article-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Sre.</w:t>
            </w:r>
          </w:p>
        </w:tc>
        <w:tc>
          <w:tcPr>
            <w:tcW w:w="1698" w:type="dxa"/>
          </w:tcPr>
          <w:p w14:paraId="62A44906" w14:textId="77777777" w:rsidR="002C57BD" w:rsidRPr="004C0623" w:rsidRDefault="002C57BD" w:rsidP="00024FF5">
            <w:pPr>
              <w:pStyle w:val="article-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Čet.</w:t>
            </w:r>
          </w:p>
        </w:tc>
        <w:tc>
          <w:tcPr>
            <w:tcW w:w="1698" w:type="dxa"/>
          </w:tcPr>
          <w:p w14:paraId="53926490" w14:textId="77777777" w:rsidR="002C57BD" w:rsidRPr="004C0623" w:rsidRDefault="002C57BD" w:rsidP="00024FF5">
            <w:pPr>
              <w:pStyle w:val="article-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Pet.</w:t>
            </w:r>
          </w:p>
        </w:tc>
      </w:tr>
      <w:tr w:rsidR="002C57BD" w:rsidRPr="004C0623" w14:paraId="27EA9A14" w14:textId="77777777" w:rsidTr="0083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3E05EFB" w14:textId="77777777" w:rsidR="002C57BD" w:rsidRPr="004C0623" w:rsidRDefault="002C57BD" w:rsidP="00024FF5">
            <w:pPr>
              <w:pStyle w:val="article-paragraph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31. marec</w:t>
            </w:r>
          </w:p>
        </w:tc>
        <w:tc>
          <w:tcPr>
            <w:tcW w:w="1697" w:type="dxa"/>
          </w:tcPr>
          <w:p w14:paraId="31A8AB56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1. april</w:t>
            </w:r>
          </w:p>
        </w:tc>
        <w:tc>
          <w:tcPr>
            <w:tcW w:w="1698" w:type="dxa"/>
          </w:tcPr>
          <w:p w14:paraId="2EC1C827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2. april</w:t>
            </w:r>
          </w:p>
        </w:tc>
        <w:tc>
          <w:tcPr>
            <w:tcW w:w="1698" w:type="dxa"/>
          </w:tcPr>
          <w:p w14:paraId="5B2845B3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3. april</w:t>
            </w:r>
          </w:p>
        </w:tc>
        <w:tc>
          <w:tcPr>
            <w:tcW w:w="1698" w:type="dxa"/>
          </w:tcPr>
          <w:p w14:paraId="3306D372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4. april</w:t>
            </w:r>
          </w:p>
        </w:tc>
      </w:tr>
      <w:tr w:rsidR="002C57BD" w:rsidRPr="004C0623" w14:paraId="0CBD8C4A" w14:textId="77777777" w:rsidTr="0083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E25A6B0" w14:textId="77777777" w:rsidR="002C57BD" w:rsidRPr="004C0623" w:rsidRDefault="002C57BD" w:rsidP="00024FF5">
            <w:pPr>
              <w:pStyle w:val="article-paragraph"/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29. september</w:t>
            </w:r>
          </w:p>
        </w:tc>
        <w:tc>
          <w:tcPr>
            <w:tcW w:w="1697" w:type="dxa"/>
          </w:tcPr>
          <w:p w14:paraId="35789B55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30. september</w:t>
            </w:r>
          </w:p>
        </w:tc>
        <w:tc>
          <w:tcPr>
            <w:tcW w:w="1698" w:type="dxa"/>
          </w:tcPr>
          <w:p w14:paraId="6EEBED35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1. oktober</w:t>
            </w:r>
          </w:p>
        </w:tc>
        <w:tc>
          <w:tcPr>
            <w:tcW w:w="1698" w:type="dxa"/>
          </w:tcPr>
          <w:p w14:paraId="6BF80895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2. oktober</w:t>
            </w:r>
          </w:p>
        </w:tc>
        <w:tc>
          <w:tcPr>
            <w:tcW w:w="1698" w:type="dxa"/>
          </w:tcPr>
          <w:p w14:paraId="256E1F90" w14:textId="77777777" w:rsidR="002C57BD" w:rsidRPr="004C0623" w:rsidRDefault="002C57BD" w:rsidP="00024FF5">
            <w:pPr>
              <w:pStyle w:val="article-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C0623">
              <w:rPr>
                <w:rFonts w:ascii="Arial" w:hAnsi="Arial" w:cs="Arial"/>
                <w:sz w:val="20"/>
                <w:szCs w:val="20"/>
                <w:lang w:eastAsia="en-US"/>
              </w:rPr>
              <w:t>3. oktober</w:t>
            </w:r>
          </w:p>
        </w:tc>
      </w:tr>
    </w:tbl>
    <w:p w14:paraId="5EBBB677" w14:textId="77777777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 xml:space="preserve">Ker se ure povečane tedenske učne obveznosti ugotavljajo na tedenski ravni, se 31. marec upošteva v prvem  tednu aprila, 29. in 30. september pa se upoštevata v prvem tednu oktobra. </w:t>
      </w:r>
    </w:p>
    <w:p w14:paraId="72E78B87" w14:textId="617D0A27" w:rsidR="00836FB5" w:rsidRPr="004C0623" w:rsidRDefault="003F50CC" w:rsidP="00836FB5">
      <w:pPr>
        <w:pStyle w:val="article-paragraph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4C0623">
        <w:rPr>
          <w:rFonts w:ascii="Arial" w:hAnsi="Arial" w:cs="Arial"/>
          <w:b/>
          <w:bCs/>
          <w:sz w:val="20"/>
          <w:szCs w:val="20"/>
          <w:lang w:eastAsia="en-US"/>
        </w:rPr>
        <w:t>4</w:t>
      </w:r>
      <w:r w:rsidR="00836FB5" w:rsidRPr="004C0623">
        <w:rPr>
          <w:rFonts w:ascii="Arial" w:hAnsi="Arial" w:cs="Arial"/>
          <w:b/>
          <w:bCs/>
          <w:sz w:val="20"/>
          <w:szCs w:val="20"/>
          <w:lang w:eastAsia="en-US"/>
        </w:rPr>
        <w:t>.b Učitelj, ki ima določeno znižano učno obveznost, opravlja dodatne ure pouka zaradi nadomeščanja odsotnih učiteljev</w:t>
      </w:r>
    </w:p>
    <w:p w14:paraId="220B0425" w14:textId="3D590449" w:rsidR="002C57BD" w:rsidRPr="004C0623" w:rsidRDefault="002C57BD" w:rsidP="00836FB5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Učitelj, ki ima določeno znižano učno obveznost, opravlja dodatne ure pouka zaradi nadomeščanja odsotnih učiteljev, ki se v skladu s KPVIZ dodatno plačajo. Učitelj ima pri predpisani tedenski učni obveznosti</w:t>
      </w:r>
      <w:r w:rsidR="00A420D9" w:rsidRPr="004C0623">
        <w:rPr>
          <w:rFonts w:ascii="Arial" w:hAnsi="Arial" w:cs="Arial"/>
          <w:sz w:val="20"/>
          <w:szCs w:val="20"/>
          <w:lang w:eastAsia="en-US"/>
        </w:rPr>
        <w:t xml:space="preserve"> 22 ur</w:t>
      </w:r>
      <w:r w:rsidRPr="004C0623">
        <w:rPr>
          <w:rFonts w:ascii="Arial" w:hAnsi="Arial" w:cs="Arial"/>
          <w:sz w:val="20"/>
          <w:szCs w:val="20"/>
          <w:lang w:eastAsia="en-US"/>
        </w:rPr>
        <w:t>, določeni 2 uri znižane učne obveznosti v skladu s 124. členom ZOFVI.</w:t>
      </w:r>
    </w:p>
    <w:tbl>
      <w:tblPr>
        <w:tblStyle w:val="Tabelasvetlamrea1poudarek1"/>
        <w:tblW w:w="0" w:type="auto"/>
        <w:tblLook w:val="04A0" w:firstRow="1" w:lastRow="0" w:firstColumn="1" w:lastColumn="0" w:noHBand="0" w:noVBand="1"/>
      </w:tblPr>
      <w:tblGrid>
        <w:gridCol w:w="1470"/>
        <w:gridCol w:w="1178"/>
        <w:gridCol w:w="1250"/>
        <w:gridCol w:w="1175"/>
        <w:gridCol w:w="1176"/>
      </w:tblGrid>
      <w:tr w:rsidR="00960908" w:rsidRPr="004C0623" w14:paraId="0BD9F6C6" w14:textId="77777777" w:rsidTr="00B76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744D87AF" w14:textId="77777777" w:rsidR="00960908" w:rsidRPr="004C0623" w:rsidRDefault="00960908" w:rsidP="008D2D3B">
            <w:pPr>
              <w:pStyle w:val="article-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D5B42D4" w14:textId="77777777" w:rsidR="00960908" w:rsidRPr="004C0623" w:rsidRDefault="00960908" w:rsidP="008D2D3B">
            <w:pPr>
              <w:pStyle w:val="article-paragraph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Načrt</w:t>
            </w:r>
          </w:p>
        </w:tc>
        <w:tc>
          <w:tcPr>
            <w:tcW w:w="1211" w:type="dxa"/>
          </w:tcPr>
          <w:p w14:paraId="111F9B68" w14:textId="77777777" w:rsidR="00960908" w:rsidRPr="004C0623" w:rsidRDefault="00960908" w:rsidP="008D2D3B">
            <w:pPr>
              <w:pStyle w:val="article-paragraph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Opravljene ure</w:t>
            </w:r>
          </w:p>
        </w:tc>
        <w:tc>
          <w:tcPr>
            <w:tcW w:w="1175" w:type="dxa"/>
          </w:tcPr>
          <w:p w14:paraId="049996D6" w14:textId="77777777" w:rsidR="00960908" w:rsidRPr="004C0623" w:rsidRDefault="00960908" w:rsidP="008D2D3B">
            <w:pPr>
              <w:pStyle w:val="article-paragraph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ZUO</w:t>
            </w:r>
          </w:p>
        </w:tc>
        <w:tc>
          <w:tcPr>
            <w:tcW w:w="1176" w:type="dxa"/>
          </w:tcPr>
          <w:p w14:paraId="133C501C" w14:textId="77777777" w:rsidR="00960908" w:rsidRPr="004C0623" w:rsidRDefault="00960908" w:rsidP="008D2D3B">
            <w:pPr>
              <w:pStyle w:val="article-paragraph"/>
              <w:spacing w:before="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PUO</w:t>
            </w:r>
          </w:p>
        </w:tc>
      </w:tr>
      <w:tr w:rsidR="00960908" w:rsidRPr="004C0623" w14:paraId="092827DA" w14:textId="77777777" w:rsidTr="00B7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3DCD109" w14:textId="77777777" w:rsidR="00960908" w:rsidRPr="004C0623" w:rsidRDefault="00960908" w:rsidP="008D2D3B">
            <w:pPr>
              <w:pStyle w:val="article-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teden</w:t>
            </w:r>
          </w:p>
        </w:tc>
        <w:tc>
          <w:tcPr>
            <w:tcW w:w="1178" w:type="dxa"/>
          </w:tcPr>
          <w:p w14:paraId="094C2E93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14:paraId="4AA36AE2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75" w:type="dxa"/>
          </w:tcPr>
          <w:p w14:paraId="7A4843C1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1176" w:type="dxa"/>
          </w:tcPr>
          <w:p w14:paraId="415C3348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0908" w:rsidRPr="004C0623" w14:paraId="0CC1E4AA" w14:textId="77777777" w:rsidTr="00B7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648D8FBD" w14:textId="77777777" w:rsidR="00960908" w:rsidRPr="004C0623" w:rsidRDefault="00960908" w:rsidP="008D2D3B">
            <w:pPr>
              <w:pStyle w:val="article-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teden</w:t>
            </w:r>
          </w:p>
        </w:tc>
        <w:tc>
          <w:tcPr>
            <w:tcW w:w="1178" w:type="dxa"/>
          </w:tcPr>
          <w:p w14:paraId="25D032AF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14:paraId="3F352211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75" w:type="dxa"/>
          </w:tcPr>
          <w:p w14:paraId="7468AC61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14:paraId="6EAA0D01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  <w:tr w:rsidR="00960908" w:rsidRPr="004C0623" w14:paraId="1CA5FAD1" w14:textId="77777777" w:rsidTr="00B7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056E06A2" w14:textId="77777777" w:rsidR="00960908" w:rsidRPr="004C0623" w:rsidRDefault="00960908" w:rsidP="008D2D3B">
            <w:pPr>
              <w:pStyle w:val="article-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teden</w:t>
            </w:r>
          </w:p>
        </w:tc>
        <w:tc>
          <w:tcPr>
            <w:tcW w:w="1178" w:type="dxa"/>
          </w:tcPr>
          <w:p w14:paraId="69012328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14:paraId="6BAE991C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75" w:type="dxa"/>
          </w:tcPr>
          <w:p w14:paraId="2434B060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14:paraId="145F0741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+2</w:t>
            </w:r>
          </w:p>
        </w:tc>
      </w:tr>
      <w:tr w:rsidR="00960908" w:rsidRPr="004C0623" w14:paraId="746D93DD" w14:textId="77777777" w:rsidTr="00B7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2693F23A" w14:textId="77777777" w:rsidR="00960908" w:rsidRPr="004C0623" w:rsidRDefault="00960908" w:rsidP="008D2D3B">
            <w:pPr>
              <w:pStyle w:val="article-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teden</w:t>
            </w:r>
          </w:p>
        </w:tc>
        <w:tc>
          <w:tcPr>
            <w:tcW w:w="1178" w:type="dxa"/>
          </w:tcPr>
          <w:p w14:paraId="14C06DCB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11" w:type="dxa"/>
          </w:tcPr>
          <w:p w14:paraId="3540CC9A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75" w:type="dxa"/>
          </w:tcPr>
          <w:p w14:paraId="11F61135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76" w:type="dxa"/>
          </w:tcPr>
          <w:p w14:paraId="27FEC8E4" w14:textId="77777777" w:rsidR="00960908" w:rsidRPr="004C0623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C062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0908" w:rsidRPr="00ED5124" w14:paraId="02773931" w14:textId="77777777" w:rsidTr="00B763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2ACE789A" w14:textId="77777777" w:rsidR="00960908" w:rsidRPr="00ED5124" w:rsidRDefault="00960908" w:rsidP="008D2D3B">
            <w:pPr>
              <w:pStyle w:val="article-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D5124">
              <w:rPr>
                <w:rFonts w:ascii="Arial" w:hAnsi="Arial" w:cs="Arial"/>
                <w:sz w:val="20"/>
                <w:szCs w:val="20"/>
              </w:rPr>
              <w:t>Skupaj mesec</w:t>
            </w:r>
          </w:p>
        </w:tc>
        <w:tc>
          <w:tcPr>
            <w:tcW w:w="1178" w:type="dxa"/>
          </w:tcPr>
          <w:p w14:paraId="4DF57467" w14:textId="77777777" w:rsidR="00960908" w:rsidRPr="00ED5124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24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11" w:type="dxa"/>
          </w:tcPr>
          <w:p w14:paraId="5C7F5FB2" w14:textId="13B431A4" w:rsidR="00960908" w:rsidRPr="00ED5124" w:rsidRDefault="001A5592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24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75" w:type="dxa"/>
          </w:tcPr>
          <w:p w14:paraId="1D87060F" w14:textId="77777777" w:rsidR="00960908" w:rsidRPr="00ED5124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24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</w:tc>
        <w:tc>
          <w:tcPr>
            <w:tcW w:w="1176" w:type="dxa"/>
          </w:tcPr>
          <w:p w14:paraId="6000317C" w14:textId="77777777" w:rsidR="00960908" w:rsidRPr="00ED5124" w:rsidRDefault="00960908" w:rsidP="00ED5124">
            <w:pPr>
              <w:pStyle w:val="article-paragraph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124">
              <w:rPr>
                <w:rFonts w:ascii="Arial" w:hAnsi="Arial" w:cs="Arial"/>
                <w:b/>
                <w:bCs/>
                <w:sz w:val="20"/>
                <w:szCs w:val="20"/>
              </w:rPr>
              <w:t>+3</w:t>
            </w:r>
          </w:p>
        </w:tc>
      </w:tr>
    </w:tbl>
    <w:p w14:paraId="52B3D517" w14:textId="77777777" w:rsidR="008D2D3B" w:rsidRDefault="008D2D3B" w:rsidP="008D2D3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1F2F714" w14:textId="18FA3AF0" w:rsidR="002C57BD" w:rsidRPr="004C0623" w:rsidRDefault="002C57BD" w:rsidP="008D2D3B">
      <w:pPr>
        <w:pStyle w:val="article-paragraph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Učitelj je v prvem tednu opravil 1 uro nadomeščanja, zaradi česar se znižana tedenska učna obveznost obračuna od 1 in ne od 2 ur.</w:t>
      </w:r>
    </w:p>
    <w:p w14:paraId="10FDB4A0" w14:textId="77777777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lastRenderedPageBreak/>
        <w:t>V drugem tednu je učitelj opravil 3 ure nadomeščanja. S tem je presegel predpisano učno obveznost za 1 uro. Ta ura se dodatno plača kot povečana učna obveznost.</w:t>
      </w:r>
    </w:p>
    <w:p w14:paraId="7007296D" w14:textId="77777777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V tretjem tednu je učitelj opravil 4 ure nadomeščanja, kar pomeni, da je skupaj opravil 24 ur in se mu 2 uri dodatna plačata kot povečana tedenska učna obveznost.</w:t>
      </w:r>
    </w:p>
    <w:p w14:paraId="5DCD297D" w14:textId="3014937F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 xml:space="preserve">V </w:t>
      </w:r>
      <w:r w:rsidR="00ED5124">
        <w:rPr>
          <w:rFonts w:ascii="Arial" w:hAnsi="Arial" w:cs="Arial"/>
          <w:sz w:val="20"/>
          <w:szCs w:val="20"/>
          <w:lang w:eastAsia="en-US"/>
        </w:rPr>
        <w:t xml:space="preserve">četrtem </w:t>
      </w:r>
      <w:r w:rsidRPr="004C0623">
        <w:rPr>
          <w:rFonts w:ascii="Arial" w:hAnsi="Arial" w:cs="Arial"/>
          <w:sz w:val="20"/>
          <w:szCs w:val="20"/>
          <w:lang w:eastAsia="en-US"/>
        </w:rPr>
        <w:t>tednu je učitelj opravil 2 uri nadomeščanja in s tem opravil predpisano tedensko učno obveznost. Za ta teden se ne obračunata niti znižana niti povečana tedenska učna obveznost.</w:t>
      </w:r>
    </w:p>
    <w:p w14:paraId="22BD9A05" w14:textId="77777777" w:rsidR="002C57BD" w:rsidRPr="004C0623" w:rsidRDefault="002C57BD" w:rsidP="002C57BD">
      <w:pPr>
        <w:pStyle w:val="article-paragraph"/>
        <w:jc w:val="both"/>
        <w:rPr>
          <w:rFonts w:ascii="Arial" w:hAnsi="Arial" w:cs="Arial"/>
          <w:sz w:val="20"/>
          <w:szCs w:val="20"/>
          <w:lang w:eastAsia="en-US"/>
        </w:rPr>
      </w:pPr>
      <w:r w:rsidRPr="004C0623">
        <w:rPr>
          <w:rFonts w:ascii="Arial" w:hAnsi="Arial" w:cs="Arial"/>
          <w:sz w:val="20"/>
          <w:szCs w:val="20"/>
          <w:lang w:eastAsia="en-US"/>
        </w:rPr>
        <w:t>Na mesečni ravni se učitelju obračuna 1 ura znižane učne obveznosti po faktorju 1,20 in plača povečana učna obveznost za 3 ure po faktorju 2,10.</w:t>
      </w:r>
    </w:p>
    <w:p w14:paraId="7721B4D3" w14:textId="77777777" w:rsidR="000C6CCB" w:rsidRPr="004C0623" w:rsidRDefault="000C6CCB" w:rsidP="0081719C">
      <w:pPr>
        <w:spacing w:line="360" w:lineRule="auto"/>
        <w:rPr>
          <w:rFonts w:cs="Arial"/>
          <w:b/>
          <w:bCs/>
          <w:szCs w:val="20"/>
        </w:rPr>
      </w:pPr>
    </w:p>
    <w:p w14:paraId="75DB2A4C" w14:textId="77777777" w:rsidR="004C0623" w:rsidRPr="004C0623" w:rsidRDefault="004C0623">
      <w:pPr>
        <w:spacing w:line="360" w:lineRule="auto"/>
        <w:rPr>
          <w:rFonts w:cs="Arial"/>
          <w:b/>
          <w:bCs/>
          <w:szCs w:val="20"/>
        </w:rPr>
      </w:pPr>
    </w:p>
    <w:sectPr w:rsidR="004C0623" w:rsidRPr="004C0623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F890F" w14:textId="77777777" w:rsidR="006111AD" w:rsidRDefault="006111AD" w:rsidP="008A4089">
      <w:pPr>
        <w:spacing w:line="240" w:lineRule="auto"/>
      </w:pPr>
      <w:r>
        <w:separator/>
      </w:r>
    </w:p>
  </w:endnote>
  <w:endnote w:type="continuationSeparator" w:id="0">
    <w:p w14:paraId="06761367" w14:textId="77777777" w:rsidR="006111AD" w:rsidRDefault="006111A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F60BF" w14:textId="77777777" w:rsidR="00057D4E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97C" w14:textId="77777777" w:rsidR="00057D4E" w:rsidRDefault="00057D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102214"/>
      <w:docPartObj>
        <w:docPartGallery w:val="Page Numbers (Bottom of Page)"/>
        <w:docPartUnique/>
      </w:docPartObj>
    </w:sdtPr>
    <w:sdtEndPr/>
    <w:sdtContent>
      <w:p w14:paraId="70FD45E1" w14:textId="5D2A46BE" w:rsidR="00057D4E" w:rsidRDefault="00057D4E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1B11E81" wp14:editId="480B4AB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577878970" name="Diagram poteka: nadomestni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BF8AE" w14:textId="77777777" w:rsidR="00057D4E" w:rsidRDefault="00057D4E">
                              <w:pPr>
                                <w:pStyle w:val="Nog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sl-SI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B11E81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1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" filled="f" fillcolor="#5c83b4" stroked="f" strokecolor="#737373">
                  <v:textbox>
                    <w:txbxContent>
                      <w:p w14:paraId="22EBF8AE" w14:textId="77777777" w:rsidR="00057D4E" w:rsidRDefault="00057D4E">
                        <w:pPr>
                          <w:pStyle w:val="Nog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sl-SI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6F213" w14:textId="77777777" w:rsidR="006111AD" w:rsidRDefault="006111AD" w:rsidP="008A4089">
      <w:pPr>
        <w:spacing w:line="240" w:lineRule="auto"/>
      </w:pPr>
      <w:r>
        <w:separator/>
      </w:r>
    </w:p>
  </w:footnote>
  <w:footnote w:type="continuationSeparator" w:id="0">
    <w:p w14:paraId="4C344256" w14:textId="77777777" w:rsidR="006111AD" w:rsidRDefault="006111AD" w:rsidP="008A4089">
      <w:pPr>
        <w:spacing w:line="240" w:lineRule="auto"/>
      </w:pPr>
      <w:r>
        <w:continuationSeparator/>
      </w:r>
    </w:p>
  </w:footnote>
  <w:footnote w:id="1">
    <w:p w14:paraId="36D77A12" w14:textId="676095EC" w:rsidR="008446CD" w:rsidRPr="00B317F3" w:rsidRDefault="008446CD">
      <w:pPr>
        <w:pStyle w:val="Sprotnaopomba-besedilo"/>
        <w:rPr>
          <w:rFonts w:ascii="Arial Narrow" w:hAnsi="Arial Narrow"/>
        </w:rPr>
      </w:pPr>
      <w:r w:rsidRPr="00B317F3">
        <w:rPr>
          <w:rStyle w:val="Sprotnaopomba-sklic"/>
          <w:rFonts w:ascii="Arial Narrow" w:hAnsi="Arial Narrow"/>
        </w:rPr>
        <w:footnoteRef/>
      </w:r>
      <w:r w:rsidRPr="00B317F3">
        <w:rPr>
          <w:rFonts w:ascii="Arial Narrow" w:hAnsi="Arial Narrow"/>
        </w:rPr>
        <w:t xml:space="preserve"> PUO – povečana tedenska učna obveznost</w:t>
      </w:r>
    </w:p>
  </w:footnote>
  <w:footnote w:id="2">
    <w:p w14:paraId="134F8C3A" w14:textId="27BC97E3" w:rsidR="00EA50B9" w:rsidRPr="00BD2402" w:rsidRDefault="00EA50B9">
      <w:pPr>
        <w:pStyle w:val="Sprotnaopomba-besedilo"/>
        <w:rPr>
          <w:rFonts w:ascii="Arial Narrow" w:hAnsi="Arial Narrow" w:cs="Arial"/>
        </w:rPr>
      </w:pPr>
      <w:r w:rsidRPr="00BD2402">
        <w:rPr>
          <w:rFonts w:ascii="Arial Narrow" w:hAnsi="Arial Narrow" w:cs="Arial"/>
          <w:vertAlign w:val="superscript"/>
        </w:rPr>
        <w:footnoteRef/>
      </w:r>
      <w:r w:rsidRPr="00BD2402">
        <w:rPr>
          <w:rFonts w:ascii="Arial Narrow" w:hAnsi="Arial Narrow" w:cs="Arial"/>
          <w:vertAlign w:val="superscript"/>
        </w:rPr>
        <w:t xml:space="preserve"> </w:t>
      </w:r>
      <w:r w:rsidRPr="00BD2402">
        <w:rPr>
          <w:rFonts w:ascii="Arial Narrow" w:hAnsi="Arial Narrow" w:cs="Arial"/>
        </w:rPr>
        <w:t xml:space="preserve">DD_s </w:t>
      </w:r>
      <w:r w:rsidR="00BD2402" w:rsidRPr="00BD2402">
        <w:rPr>
          <w:rFonts w:ascii="Arial Narrow" w:hAnsi="Arial Narrow" w:cs="Arial"/>
        </w:rPr>
        <w:t>– dan dejavnosti – spremljevalec učencev ali dijakov</w:t>
      </w:r>
      <w:r w:rsidR="00BD2402">
        <w:rPr>
          <w:rFonts w:ascii="Arial Narrow" w:hAnsi="Arial Narrow" w:cs="Arial"/>
        </w:rPr>
        <w:t>.</w:t>
      </w:r>
    </w:p>
  </w:footnote>
  <w:footnote w:id="3">
    <w:p w14:paraId="41355B67" w14:textId="67896540" w:rsidR="00BD2402" w:rsidRDefault="00BD240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D2402">
        <w:rPr>
          <w:rFonts w:ascii="Arial Narrow" w:hAnsi="Arial Narrow"/>
        </w:rPr>
        <w:t>DD_izv. – dan dejavnosti – izvajalec učnih vsebin</w:t>
      </w:r>
    </w:p>
  </w:footnote>
  <w:footnote w:id="4">
    <w:p w14:paraId="238B7E77" w14:textId="5D56F7ED" w:rsidR="00F821CC" w:rsidRPr="00F821CC" w:rsidRDefault="00F821CC">
      <w:pPr>
        <w:pStyle w:val="Sprotnaopomba-besedilo"/>
        <w:rPr>
          <w:rFonts w:ascii="Arial Narrow" w:hAnsi="Arial Narrow"/>
        </w:rPr>
      </w:pPr>
      <w:r w:rsidRPr="00F821CC">
        <w:rPr>
          <w:rStyle w:val="Sprotnaopomba-sklic"/>
          <w:rFonts w:ascii="Arial Narrow" w:hAnsi="Arial Narrow"/>
        </w:rPr>
        <w:footnoteRef/>
      </w:r>
      <w:r w:rsidRPr="00F821CC">
        <w:rPr>
          <w:rFonts w:ascii="Arial Narrow" w:hAnsi="Arial Narrow"/>
        </w:rPr>
        <w:t xml:space="preserve"> ZUO – znižana učna obveznost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4837" w14:textId="77777777" w:rsidR="00057D4E" w:rsidRPr="00110CBD" w:rsidRDefault="00057D4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816"/>
    </w:tblGrid>
    <w:tr w:rsidR="007A37F8" w:rsidRPr="008F3500" w14:paraId="239FB0B0" w14:textId="77777777" w:rsidTr="00CA6DCC">
      <w:trPr>
        <w:trHeight w:hRule="exact" w:val="847"/>
      </w:trPr>
      <w:tc>
        <w:tcPr>
          <w:tcW w:w="649" w:type="dxa"/>
        </w:tcPr>
        <w:p w14:paraId="188FB255" w14:textId="77777777" w:rsidR="00057D4E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BB92093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68237BFF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3458C240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4C20D835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2313439F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3515E07C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2351D7F4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15D67C7E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6072A0DF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28928692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184156AC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1DA6D0D7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23A67F1B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4566EEB9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18E106BA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  <w:p w14:paraId="0BCBC70B" w14:textId="77777777" w:rsidR="00057D4E" w:rsidRPr="006D42D9" w:rsidRDefault="00057D4E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4B6710E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04A128D" w14:textId="77777777" w:rsidR="00057D4E" w:rsidRPr="006D42D9" w:rsidRDefault="00057D4E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61C0B04" w14:textId="77777777" w:rsidR="00057D4E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696FC3" wp14:editId="35F152C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AD67CC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CDF65B4" w14:textId="77777777" w:rsidR="00057D4E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14D8EA5" w14:textId="7777777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7662B22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75916CFF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670F74EF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5705F03B" w14:textId="77777777" w:rsidR="00057D4E" w:rsidRPr="008F3500" w:rsidRDefault="00057D4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979"/>
    <w:multiLevelType w:val="hybridMultilevel"/>
    <w:tmpl w:val="B0E01394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B9A"/>
    <w:multiLevelType w:val="hybridMultilevel"/>
    <w:tmpl w:val="974253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DEE"/>
    <w:multiLevelType w:val="hybridMultilevel"/>
    <w:tmpl w:val="EF842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FF4"/>
    <w:multiLevelType w:val="hybridMultilevel"/>
    <w:tmpl w:val="A4F6F73E"/>
    <w:lvl w:ilvl="0" w:tplc="4214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36FF"/>
    <w:multiLevelType w:val="hybridMultilevel"/>
    <w:tmpl w:val="7DD24DE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45C1"/>
    <w:multiLevelType w:val="hybridMultilevel"/>
    <w:tmpl w:val="1B70E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015"/>
    <w:multiLevelType w:val="hybridMultilevel"/>
    <w:tmpl w:val="8B2C92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5C5C"/>
    <w:multiLevelType w:val="hybridMultilevel"/>
    <w:tmpl w:val="3ABEE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4556"/>
    <w:multiLevelType w:val="hybridMultilevel"/>
    <w:tmpl w:val="1AEAF0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6F6C"/>
    <w:multiLevelType w:val="hybridMultilevel"/>
    <w:tmpl w:val="385EDD9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376B9"/>
    <w:multiLevelType w:val="hybridMultilevel"/>
    <w:tmpl w:val="0CC2B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76C"/>
    <w:multiLevelType w:val="hybridMultilevel"/>
    <w:tmpl w:val="64DEF5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0B23"/>
    <w:multiLevelType w:val="hybridMultilevel"/>
    <w:tmpl w:val="07E069A8"/>
    <w:lvl w:ilvl="0" w:tplc="8B9ECA8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313E"/>
    <w:multiLevelType w:val="hybridMultilevel"/>
    <w:tmpl w:val="E16C80F2"/>
    <w:lvl w:ilvl="0" w:tplc="4C7CBF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8050D"/>
    <w:multiLevelType w:val="hybridMultilevel"/>
    <w:tmpl w:val="3990C0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5091E"/>
    <w:multiLevelType w:val="hybridMultilevel"/>
    <w:tmpl w:val="6E1EF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6B08"/>
    <w:multiLevelType w:val="hybridMultilevel"/>
    <w:tmpl w:val="D50A6F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1529A"/>
    <w:multiLevelType w:val="hybridMultilevel"/>
    <w:tmpl w:val="D69E1E84"/>
    <w:lvl w:ilvl="0" w:tplc="CE3ECCD0">
      <w:start w:val="2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572AC"/>
    <w:multiLevelType w:val="hybridMultilevel"/>
    <w:tmpl w:val="3BB29E1C"/>
    <w:lvl w:ilvl="0" w:tplc="BBBCA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7"/>
  </w:num>
  <w:num w:numId="13">
    <w:abstractNumId w:val="14"/>
  </w:num>
  <w:num w:numId="14">
    <w:abstractNumId w:val="7"/>
  </w:num>
  <w:num w:numId="15">
    <w:abstractNumId w:val="4"/>
  </w:num>
  <w:num w:numId="16">
    <w:abstractNumId w:val="12"/>
  </w:num>
  <w:num w:numId="17">
    <w:abstractNumId w:val="9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CD"/>
    <w:rsid w:val="0000078E"/>
    <w:rsid w:val="00010389"/>
    <w:rsid w:val="00057D4E"/>
    <w:rsid w:val="000622A7"/>
    <w:rsid w:val="00071608"/>
    <w:rsid w:val="00076AE9"/>
    <w:rsid w:val="0008625C"/>
    <w:rsid w:val="0008672A"/>
    <w:rsid w:val="0009531B"/>
    <w:rsid w:val="000977CD"/>
    <w:rsid w:val="000C1016"/>
    <w:rsid w:val="000C6CCB"/>
    <w:rsid w:val="000C7DD3"/>
    <w:rsid w:val="000D2A6F"/>
    <w:rsid w:val="000F3899"/>
    <w:rsid w:val="001240E9"/>
    <w:rsid w:val="00185D62"/>
    <w:rsid w:val="001A5592"/>
    <w:rsid w:val="001B50A8"/>
    <w:rsid w:val="001F2AB1"/>
    <w:rsid w:val="0022550F"/>
    <w:rsid w:val="00226B12"/>
    <w:rsid w:val="00240842"/>
    <w:rsid w:val="00245C92"/>
    <w:rsid w:val="00263B00"/>
    <w:rsid w:val="002B0E50"/>
    <w:rsid w:val="002C57BD"/>
    <w:rsid w:val="002C6FCB"/>
    <w:rsid w:val="002D4069"/>
    <w:rsid w:val="002E2569"/>
    <w:rsid w:val="0030226B"/>
    <w:rsid w:val="003228F2"/>
    <w:rsid w:val="0034544B"/>
    <w:rsid w:val="003465BB"/>
    <w:rsid w:val="00360831"/>
    <w:rsid w:val="003702FA"/>
    <w:rsid w:val="00384136"/>
    <w:rsid w:val="003A4226"/>
    <w:rsid w:val="003F50CC"/>
    <w:rsid w:val="003F58F8"/>
    <w:rsid w:val="00423C4C"/>
    <w:rsid w:val="0042570E"/>
    <w:rsid w:val="00430205"/>
    <w:rsid w:val="004311AC"/>
    <w:rsid w:val="00444CE3"/>
    <w:rsid w:val="004451CD"/>
    <w:rsid w:val="00467C4D"/>
    <w:rsid w:val="004757CB"/>
    <w:rsid w:val="004941CD"/>
    <w:rsid w:val="00496EFB"/>
    <w:rsid w:val="004A36B3"/>
    <w:rsid w:val="004B1535"/>
    <w:rsid w:val="004C0623"/>
    <w:rsid w:val="004F1BD9"/>
    <w:rsid w:val="00562D5F"/>
    <w:rsid w:val="00563C24"/>
    <w:rsid w:val="0057071F"/>
    <w:rsid w:val="00593AB2"/>
    <w:rsid w:val="005A70BD"/>
    <w:rsid w:val="005B49AF"/>
    <w:rsid w:val="005D2D55"/>
    <w:rsid w:val="005F26CD"/>
    <w:rsid w:val="006111AD"/>
    <w:rsid w:val="00620AC3"/>
    <w:rsid w:val="00654469"/>
    <w:rsid w:val="00695449"/>
    <w:rsid w:val="006B0697"/>
    <w:rsid w:val="006C438B"/>
    <w:rsid w:val="006C7CDA"/>
    <w:rsid w:val="006E411D"/>
    <w:rsid w:val="00710459"/>
    <w:rsid w:val="00722E8D"/>
    <w:rsid w:val="00724B5C"/>
    <w:rsid w:val="00727E2C"/>
    <w:rsid w:val="007708EB"/>
    <w:rsid w:val="0079510C"/>
    <w:rsid w:val="007A64F5"/>
    <w:rsid w:val="007C40CB"/>
    <w:rsid w:val="008009B1"/>
    <w:rsid w:val="0080404F"/>
    <w:rsid w:val="008108C4"/>
    <w:rsid w:val="0081719C"/>
    <w:rsid w:val="00824C72"/>
    <w:rsid w:val="00830A9F"/>
    <w:rsid w:val="00836FB5"/>
    <w:rsid w:val="008446CD"/>
    <w:rsid w:val="00863AA6"/>
    <w:rsid w:val="00876F3E"/>
    <w:rsid w:val="00887244"/>
    <w:rsid w:val="00892684"/>
    <w:rsid w:val="008A11A4"/>
    <w:rsid w:val="008A4089"/>
    <w:rsid w:val="008B3B99"/>
    <w:rsid w:val="008B63E6"/>
    <w:rsid w:val="008D2D3B"/>
    <w:rsid w:val="008D79BC"/>
    <w:rsid w:val="008F1EA7"/>
    <w:rsid w:val="008F5CDD"/>
    <w:rsid w:val="00920174"/>
    <w:rsid w:val="0094552B"/>
    <w:rsid w:val="009458EF"/>
    <w:rsid w:val="00960908"/>
    <w:rsid w:val="00962805"/>
    <w:rsid w:val="00966FE7"/>
    <w:rsid w:val="00976A36"/>
    <w:rsid w:val="00982C8C"/>
    <w:rsid w:val="009D2B33"/>
    <w:rsid w:val="009F598C"/>
    <w:rsid w:val="00A0597E"/>
    <w:rsid w:val="00A06F14"/>
    <w:rsid w:val="00A12C71"/>
    <w:rsid w:val="00A359C0"/>
    <w:rsid w:val="00A420D9"/>
    <w:rsid w:val="00A64802"/>
    <w:rsid w:val="00AB3F0D"/>
    <w:rsid w:val="00AB660A"/>
    <w:rsid w:val="00AC33EC"/>
    <w:rsid w:val="00AD6CE5"/>
    <w:rsid w:val="00AE3245"/>
    <w:rsid w:val="00AF52AB"/>
    <w:rsid w:val="00B02AC0"/>
    <w:rsid w:val="00B06236"/>
    <w:rsid w:val="00B12F1A"/>
    <w:rsid w:val="00B310F6"/>
    <w:rsid w:val="00B317F3"/>
    <w:rsid w:val="00B545CC"/>
    <w:rsid w:val="00B76349"/>
    <w:rsid w:val="00B82DA2"/>
    <w:rsid w:val="00B86FC0"/>
    <w:rsid w:val="00BD177C"/>
    <w:rsid w:val="00BD2402"/>
    <w:rsid w:val="00BF57C0"/>
    <w:rsid w:val="00C3025A"/>
    <w:rsid w:val="00C33948"/>
    <w:rsid w:val="00C357BA"/>
    <w:rsid w:val="00C704BC"/>
    <w:rsid w:val="00C963C9"/>
    <w:rsid w:val="00CB727E"/>
    <w:rsid w:val="00CC410A"/>
    <w:rsid w:val="00CD1753"/>
    <w:rsid w:val="00CD77B7"/>
    <w:rsid w:val="00CF0BAF"/>
    <w:rsid w:val="00CF4672"/>
    <w:rsid w:val="00D163D7"/>
    <w:rsid w:val="00D237F3"/>
    <w:rsid w:val="00D86DF5"/>
    <w:rsid w:val="00D90EF7"/>
    <w:rsid w:val="00E26B5B"/>
    <w:rsid w:val="00E33D39"/>
    <w:rsid w:val="00EA1EF8"/>
    <w:rsid w:val="00EA50B9"/>
    <w:rsid w:val="00EB2229"/>
    <w:rsid w:val="00EB5EDB"/>
    <w:rsid w:val="00EC4345"/>
    <w:rsid w:val="00EC7AC5"/>
    <w:rsid w:val="00ED2481"/>
    <w:rsid w:val="00ED5124"/>
    <w:rsid w:val="00F13FDD"/>
    <w:rsid w:val="00F17F85"/>
    <w:rsid w:val="00F27343"/>
    <w:rsid w:val="00F72C36"/>
    <w:rsid w:val="00F75761"/>
    <w:rsid w:val="00F81457"/>
    <w:rsid w:val="00F821CC"/>
    <w:rsid w:val="00F879E1"/>
    <w:rsid w:val="00F9767B"/>
    <w:rsid w:val="00FA05A6"/>
    <w:rsid w:val="00FA7FF9"/>
    <w:rsid w:val="00FC0385"/>
    <w:rsid w:val="00FC18EA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D02AC"/>
  <w15:chartTrackingRefBased/>
  <w15:docId w15:val="{3113ED66-B19F-4DE0-BEEE-99DC5CBB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446CD"/>
    <w:pPr>
      <w:ind w:left="720"/>
      <w:contextualSpacing/>
    </w:pPr>
  </w:style>
  <w:style w:type="paragraph" w:customStyle="1" w:styleId="article-paragraph">
    <w:name w:val="article-paragraph"/>
    <w:basedOn w:val="Navaden"/>
    <w:rsid w:val="008446C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styleId="Tabelamrea">
    <w:name w:val="Table Grid"/>
    <w:basedOn w:val="Navadnatabela"/>
    <w:uiPriority w:val="39"/>
    <w:rsid w:val="0084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446C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446C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446CD"/>
    <w:rPr>
      <w:vertAlign w:val="superscript"/>
    </w:rPr>
  </w:style>
  <w:style w:type="table" w:styleId="Tabelasvetlamrea1poudarek1">
    <w:name w:val="Grid Table 1 Light Accent 1"/>
    <w:basedOn w:val="Navadnatabela"/>
    <w:uiPriority w:val="46"/>
    <w:rsid w:val="008446C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C689E7F-0F1D-417B-98B2-22F956EE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Ločniškar</dc:creator>
  <cp:keywords/>
  <dc:description/>
  <cp:lastModifiedBy>Simona Fink</cp:lastModifiedBy>
  <cp:revision>2</cp:revision>
  <cp:lastPrinted>2025-04-03T11:47:00Z</cp:lastPrinted>
  <dcterms:created xsi:type="dcterms:W3CDTF">2025-09-26T09:20:00Z</dcterms:created>
  <dcterms:modified xsi:type="dcterms:W3CDTF">2025-09-26T09:20:00Z</dcterms:modified>
</cp:coreProperties>
</file>